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0917A" w14:textId="5B10151D" w:rsidR="00B35954" w:rsidRPr="00CC74CC" w:rsidRDefault="00B35954" w:rsidP="00CC74C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4685"/>
        <w:gridCol w:w="4632"/>
        <w:gridCol w:w="4631"/>
      </w:tblGrid>
      <w:tr w:rsidR="00CC74CC" w:rsidRPr="00CC74CC" w14:paraId="4E0E9A49" w14:textId="77777777" w:rsidTr="002C65EE">
        <w:tc>
          <w:tcPr>
            <w:tcW w:w="4685" w:type="dxa"/>
          </w:tcPr>
          <w:p w14:paraId="0E7072F5" w14:textId="77777777" w:rsidR="00CC74CC" w:rsidRPr="00CC74CC" w:rsidRDefault="00CC74CC" w:rsidP="002C65EE">
            <w:pPr>
              <w:rPr>
                <w:b/>
              </w:rPr>
            </w:pPr>
            <w:bookmarkStart w:id="0" w:name="_Hlk82167783"/>
            <w:r w:rsidRPr="00CC74CC">
              <w:rPr>
                <w:b/>
                <w:sz w:val="32"/>
              </w:rPr>
              <w:t>Eating and drinking</w:t>
            </w:r>
          </w:p>
        </w:tc>
        <w:tc>
          <w:tcPr>
            <w:tcW w:w="4632" w:type="dxa"/>
            <w:shd w:val="clear" w:color="auto" w:fill="FFFFFF" w:themeFill="background1"/>
          </w:tcPr>
          <w:p w14:paraId="0AF6E50B" w14:textId="5E408394" w:rsidR="00CC74CC" w:rsidRPr="00CC74CC" w:rsidRDefault="00CC74CC" w:rsidP="002C65EE">
            <w:pPr>
              <w:rPr>
                <w:b/>
              </w:rPr>
            </w:pPr>
            <w:r w:rsidRPr="00CC74CC">
              <w:rPr>
                <w:b/>
                <w:sz w:val="32"/>
              </w:rPr>
              <w:t xml:space="preserve">Referral guidance </w:t>
            </w:r>
          </w:p>
        </w:tc>
        <w:tc>
          <w:tcPr>
            <w:tcW w:w="4631" w:type="dxa"/>
            <w:shd w:val="clear" w:color="auto" w:fill="FFFFFF" w:themeFill="background1"/>
          </w:tcPr>
          <w:p w14:paraId="3CBD87C6" w14:textId="77777777" w:rsidR="00CC74CC" w:rsidRPr="00CC74CC" w:rsidRDefault="00CC74CC" w:rsidP="002C65EE">
            <w:pPr>
              <w:rPr>
                <w:b/>
              </w:rPr>
            </w:pPr>
            <w:r w:rsidRPr="00CC74CC">
              <w:rPr>
                <w:b/>
                <w:sz w:val="32"/>
              </w:rPr>
              <w:t xml:space="preserve">Advice if required </w:t>
            </w:r>
          </w:p>
        </w:tc>
      </w:tr>
      <w:tr w:rsidR="00CC74CC" w14:paraId="73629A77" w14:textId="77777777" w:rsidTr="002C65EE">
        <w:tc>
          <w:tcPr>
            <w:tcW w:w="4685" w:type="dxa"/>
          </w:tcPr>
          <w:p w14:paraId="2141B6D1" w14:textId="77777777" w:rsidR="00CC74CC" w:rsidRDefault="00CC74CC" w:rsidP="002C65EE">
            <w:r>
              <w:t>Child under 12 months or developmentally less than 12 months old, has no medical conditions, eats solids but may</w:t>
            </w:r>
            <w:r w:rsidRPr="53709A1A">
              <w:rPr>
                <w:color w:val="FF0000"/>
              </w:rPr>
              <w:t xml:space="preserve"> </w:t>
            </w:r>
            <w:r>
              <w:t xml:space="preserve">gag on solid foods. </w:t>
            </w:r>
          </w:p>
        </w:tc>
        <w:tc>
          <w:tcPr>
            <w:tcW w:w="4632" w:type="dxa"/>
            <w:shd w:val="clear" w:color="auto" w:fill="92D050"/>
          </w:tcPr>
          <w:p w14:paraId="710F30A9" w14:textId="77777777" w:rsidR="00CC74CC" w:rsidRDefault="00CC74CC" w:rsidP="002C65EE">
            <w:r>
              <w:t xml:space="preserve">Referral not appropriate  </w:t>
            </w:r>
          </w:p>
        </w:tc>
        <w:tc>
          <w:tcPr>
            <w:tcW w:w="4631" w:type="dxa"/>
            <w:shd w:val="clear" w:color="auto" w:fill="FFFFFF" w:themeFill="background1"/>
          </w:tcPr>
          <w:p w14:paraId="6ECAC132" w14:textId="77777777" w:rsidR="00CC74CC" w:rsidRDefault="00CC74CC" w:rsidP="002C65EE"/>
        </w:tc>
      </w:tr>
      <w:tr w:rsidR="00CC74CC" w14:paraId="0D209A1C" w14:textId="77777777" w:rsidTr="002C65EE">
        <w:tc>
          <w:tcPr>
            <w:tcW w:w="4685" w:type="dxa"/>
          </w:tcPr>
          <w:p w14:paraId="28CCB873" w14:textId="77777777" w:rsidR="00CC74CC" w:rsidRDefault="00CC74CC" w:rsidP="002C65EE">
            <w:r>
              <w:t xml:space="preserve">Child only eats a small variety of food and is selective with foods, may refuse to eat certain food </w:t>
            </w:r>
            <w:proofErr w:type="gramStart"/>
            <w:r>
              <w:t>e.g.</w:t>
            </w:r>
            <w:proofErr w:type="gramEnd"/>
            <w:r>
              <w:t xml:space="preserve"> vegetables. </w:t>
            </w:r>
          </w:p>
        </w:tc>
        <w:tc>
          <w:tcPr>
            <w:tcW w:w="4632" w:type="dxa"/>
            <w:shd w:val="clear" w:color="auto" w:fill="92D050"/>
          </w:tcPr>
          <w:p w14:paraId="50CCD8EF" w14:textId="77777777" w:rsidR="00CC74CC" w:rsidRDefault="00CC74CC" w:rsidP="002C65EE">
            <w:r>
              <w:t xml:space="preserve">Referral not appropriate  </w:t>
            </w:r>
          </w:p>
        </w:tc>
        <w:tc>
          <w:tcPr>
            <w:tcW w:w="4631" w:type="dxa"/>
            <w:shd w:val="clear" w:color="auto" w:fill="FFFFFF" w:themeFill="background1"/>
          </w:tcPr>
          <w:p w14:paraId="5DAB3BC3" w14:textId="77777777" w:rsidR="00CC74CC" w:rsidRDefault="00CC74CC" w:rsidP="002C65EE"/>
        </w:tc>
      </w:tr>
      <w:tr w:rsidR="00CC74CC" w14:paraId="399D720C" w14:textId="77777777" w:rsidTr="002C65EE">
        <w:tc>
          <w:tcPr>
            <w:tcW w:w="4685" w:type="dxa"/>
          </w:tcPr>
          <w:p w14:paraId="36C4D7B9" w14:textId="77777777" w:rsidR="00CC74CC" w:rsidRDefault="00CC74CC" w:rsidP="002C65EE">
            <w:r>
              <w:t xml:space="preserve">Child drinks more milk than recommended for age resulting in eating </w:t>
            </w:r>
            <w:proofErr w:type="gramStart"/>
            <w:r>
              <w:t>less</w:t>
            </w:r>
            <w:proofErr w:type="gramEnd"/>
            <w:r>
              <w:t xml:space="preserve"> solid foods. </w:t>
            </w:r>
          </w:p>
        </w:tc>
        <w:tc>
          <w:tcPr>
            <w:tcW w:w="4632" w:type="dxa"/>
            <w:shd w:val="clear" w:color="auto" w:fill="92D050"/>
          </w:tcPr>
          <w:p w14:paraId="3894ACD9" w14:textId="77777777" w:rsidR="00CC74CC" w:rsidRDefault="00CC74CC" w:rsidP="002C65EE">
            <w:r>
              <w:t xml:space="preserve">Referral not appropriate  </w:t>
            </w:r>
          </w:p>
        </w:tc>
        <w:tc>
          <w:tcPr>
            <w:tcW w:w="4631" w:type="dxa"/>
            <w:shd w:val="clear" w:color="auto" w:fill="92D050"/>
          </w:tcPr>
          <w:p w14:paraId="3AB7D61A" w14:textId="77777777" w:rsidR="00CC74CC" w:rsidRDefault="00CC74CC" w:rsidP="002C65EE">
            <w:r>
              <w:t xml:space="preserve">Discuss with Health Visitor </w:t>
            </w:r>
          </w:p>
        </w:tc>
      </w:tr>
      <w:tr w:rsidR="00CC74CC" w14:paraId="4AB1C4F2" w14:textId="77777777" w:rsidTr="002C65EE">
        <w:tc>
          <w:tcPr>
            <w:tcW w:w="4685" w:type="dxa"/>
          </w:tcPr>
          <w:p w14:paraId="682CFE97" w14:textId="77777777" w:rsidR="00CC74CC" w:rsidRPr="00E01116" w:rsidRDefault="00CC74CC" w:rsidP="002C65EE">
            <w:pPr>
              <w:rPr>
                <w:rFonts w:cstheme="minorHAnsi"/>
              </w:rPr>
            </w:pPr>
            <w:r w:rsidRPr="00E01116">
              <w:rPr>
                <w:rFonts w:cstheme="minorHAnsi"/>
              </w:rPr>
              <w:t>Child has a tongue tie but can eat a range of textures.</w:t>
            </w:r>
          </w:p>
        </w:tc>
        <w:tc>
          <w:tcPr>
            <w:tcW w:w="4632" w:type="dxa"/>
            <w:shd w:val="clear" w:color="auto" w:fill="92D050"/>
          </w:tcPr>
          <w:p w14:paraId="212FC498" w14:textId="77777777" w:rsidR="00CC74CC" w:rsidRPr="00E01116" w:rsidRDefault="00CC74CC" w:rsidP="002C65EE">
            <w:pPr>
              <w:rPr>
                <w:rFonts w:cstheme="minorHAnsi"/>
              </w:rPr>
            </w:pPr>
            <w:r w:rsidRPr="00E01116">
              <w:rPr>
                <w:rFonts w:cstheme="minorHAnsi"/>
              </w:rPr>
              <w:t>Referral not appropriate.</w:t>
            </w:r>
          </w:p>
        </w:tc>
        <w:tc>
          <w:tcPr>
            <w:tcW w:w="4631" w:type="dxa"/>
            <w:shd w:val="clear" w:color="auto" w:fill="92D050"/>
          </w:tcPr>
          <w:p w14:paraId="4095B79C" w14:textId="77777777" w:rsidR="00CC74CC" w:rsidRDefault="00CC74CC" w:rsidP="002C65EE"/>
        </w:tc>
      </w:tr>
      <w:tr w:rsidR="00CC74CC" w14:paraId="2ABE81A9" w14:textId="77777777" w:rsidTr="002C65EE">
        <w:tc>
          <w:tcPr>
            <w:tcW w:w="4685" w:type="dxa"/>
          </w:tcPr>
          <w:p w14:paraId="20DD599F" w14:textId="77777777" w:rsidR="00CC74CC" w:rsidRPr="00E01116" w:rsidRDefault="00CC74CC" w:rsidP="002C65EE">
            <w:pPr>
              <w:rPr>
                <w:rFonts w:cstheme="minorHAnsi"/>
              </w:rPr>
            </w:pPr>
            <w:r w:rsidRPr="00E01116">
              <w:rPr>
                <w:rFonts w:cstheme="minorHAnsi"/>
              </w:rPr>
              <w:t xml:space="preserve">Children with an eating disorder associated with a psychological diagnosis </w:t>
            </w:r>
            <w:proofErr w:type="gramStart"/>
            <w:r w:rsidRPr="00E01116">
              <w:rPr>
                <w:rFonts w:cstheme="minorHAnsi"/>
              </w:rPr>
              <w:t>e.g.</w:t>
            </w:r>
            <w:proofErr w:type="gramEnd"/>
            <w:r w:rsidRPr="00E01116">
              <w:rPr>
                <w:rFonts w:cstheme="minorHAnsi"/>
              </w:rPr>
              <w:t xml:space="preserve"> anorexia.</w:t>
            </w:r>
          </w:p>
        </w:tc>
        <w:tc>
          <w:tcPr>
            <w:tcW w:w="4632" w:type="dxa"/>
            <w:shd w:val="clear" w:color="auto" w:fill="92D050"/>
          </w:tcPr>
          <w:p w14:paraId="66C3FD34" w14:textId="77777777" w:rsidR="00CC74CC" w:rsidRPr="00E01116" w:rsidRDefault="00CC74CC" w:rsidP="002C65EE">
            <w:pPr>
              <w:rPr>
                <w:rFonts w:cstheme="minorHAnsi"/>
              </w:rPr>
            </w:pPr>
            <w:r w:rsidRPr="00E01116">
              <w:rPr>
                <w:rFonts w:cstheme="minorHAnsi"/>
              </w:rPr>
              <w:t>Referral not appropriate</w:t>
            </w:r>
          </w:p>
        </w:tc>
        <w:tc>
          <w:tcPr>
            <w:tcW w:w="4631" w:type="dxa"/>
            <w:shd w:val="clear" w:color="auto" w:fill="92D050"/>
          </w:tcPr>
          <w:p w14:paraId="07D5A8EF" w14:textId="77777777" w:rsidR="00CC74CC" w:rsidRDefault="00CC74CC" w:rsidP="002C65EE">
            <w:r>
              <w:rPr>
                <w:rFonts w:cstheme="minorHAnsi"/>
              </w:rPr>
              <w:t>D</w:t>
            </w:r>
            <w:r w:rsidRPr="00E01116">
              <w:rPr>
                <w:rFonts w:cstheme="minorHAnsi"/>
              </w:rPr>
              <w:t>iscuss with CAMHS</w:t>
            </w:r>
          </w:p>
        </w:tc>
      </w:tr>
      <w:tr w:rsidR="00CC74CC" w14:paraId="1F6947A7" w14:textId="77777777" w:rsidTr="002C65EE">
        <w:tc>
          <w:tcPr>
            <w:tcW w:w="4685" w:type="dxa"/>
          </w:tcPr>
          <w:p w14:paraId="69810A02" w14:textId="77777777" w:rsidR="00CC74CC" w:rsidRDefault="00CC74CC" w:rsidP="002C65EE">
            <w:r>
              <w:t>Is non-oral and requires oral stimulation advice.</w:t>
            </w:r>
          </w:p>
          <w:p w14:paraId="1669D1DC" w14:textId="77777777" w:rsidR="00CC74CC" w:rsidRDefault="00CC74CC" w:rsidP="002C65EE">
            <w:r>
              <w:t xml:space="preserve"> </w:t>
            </w:r>
          </w:p>
        </w:tc>
        <w:tc>
          <w:tcPr>
            <w:tcW w:w="4632" w:type="dxa"/>
            <w:shd w:val="clear" w:color="auto" w:fill="FF0000"/>
          </w:tcPr>
          <w:p w14:paraId="74A4A44F" w14:textId="77777777" w:rsidR="00CC74CC" w:rsidRDefault="00CC74CC" w:rsidP="002C65EE">
            <w:r>
              <w:t xml:space="preserve">Please refer  </w:t>
            </w:r>
          </w:p>
        </w:tc>
        <w:tc>
          <w:tcPr>
            <w:tcW w:w="4631" w:type="dxa"/>
            <w:shd w:val="clear" w:color="auto" w:fill="FFFFFF" w:themeFill="background1"/>
          </w:tcPr>
          <w:p w14:paraId="6B405E29" w14:textId="77777777" w:rsidR="00CC74CC" w:rsidRDefault="00CC74CC" w:rsidP="002C65EE"/>
        </w:tc>
      </w:tr>
      <w:tr w:rsidR="00CC74CC" w14:paraId="3C874A6A" w14:textId="77777777" w:rsidTr="002C65EE">
        <w:tc>
          <w:tcPr>
            <w:tcW w:w="4685" w:type="dxa"/>
          </w:tcPr>
          <w:p w14:paraId="24EE95C8" w14:textId="77777777" w:rsidR="00CC74CC" w:rsidRDefault="00CC74CC" w:rsidP="002C65EE">
            <w:r>
              <w:t xml:space="preserve">Is fed non-orally </w:t>
            </w:r>
            <w:proofErr w:type="gramStart"/>
            <w:r>
              <w:t>e.g.</w:t>
            </w:r>
            <w:proofErr w:type="gramEnd"/>
            <w:r>
              <w:t xml:space="preserve"> gastrostomy tube, nasogastric fed and is ready to start eating foods. </w:t>
            </w:r>
          </w:p>
        </w:tc>
        <w:tc>
          <w:tcPr>
            <w:tcW w:w="4632" w:type="dxa"/>
            <w:shd w:val="clear" w:color="auto" w:fill="FF0000"/>
          </w:tcPr>
          <w:p w14:paraId="6FF4D166" w14:textId="77777777" w:rsidR="00CC74CC" w:rsidRDefault="00CC74CC" w:rsidP="002C65EE">
            <w:r>
              <w:t xml:space="preserve">Please refer  </w:t>
            </w:r>
          </w:p>
        </w:tc>
        <w:tc>
          <w:tcPr>
            <w:tcW w:w="4631" w:type="dxa"/>
            <w:shd w:val="clear" w:color="auto" w:fill="FFFFFF" w:themeFill="background1"/>
          </w:tcPr>
          <w:p w14:paraId="1E123BA7" w14:textId="77777777" w:rsidR="00CC74CC" w:rsidRDefault="00CC74CC" w:rsidP="002C65EE"/>
        </w:tc>
      </w:tr>
      <w:tr w:rsidR="00CC74CC" w14:paraId="1A5050BE" w14:textId="77777777" w:rsidTr="002C65EE">
        <w:tc>
          <w:tcPr>
            <w:tcW w:w="4685" w:type="dxa"/>
          </w:tcPr>
          <w:p w14:paraId="2D3E88B2" w14:textId="77777777" w:rsidR="00CC74CC" w:rsidRDefault="00CC74CC" w:rsidP="002C65EE">
            <w:r>
              <w:t xml:space="preserve">Has swallowing difficulties </w:t>
            </w:r>
            <w:proofErr w:type="gramStart"/>
            <w:r>
              <w:t>e.g.</w:t>
            </w:r>
            <w:proofErr w:type="gramEnd"/>
            <w:r>
              <w:t xml:space="preserve"> choking, recurrent chest infections, weight loss, persistent coughing. </w:t>
            </w:r>
          </w:p>
        </w:tc>
        <w:tc>
          <w:tcPr>
            <w:tcW w:w="4632" w:type="dxa"/>
            <w:shd w:val="clear" w:color="auto" w:fill="FF0000"/>
          </w:tcPr>
          <w:p w14:paraId="530ED361" w14:textId="77777777" w:rsidR="00CC74CC" w:rsidRDefault="00CC74CC" w:rsidP="002C65EE">
            <w:r>
              <w:t xml:space="preserve">Please refer  </w:t>
            </w:r>
          </w:p>
        </w:tc>
        <w:tc>
          <w:tcPr>
            <w:tcW w:w="4631" w:type="dxa"/>
            <w:shd w:val="clear" w:color="auto" w:fill="FFFFFF" w:themeFill="background1"/>
          </w:tcPr>
          <w:p w14:paraId="7AD00B59" w14:textId="77777777" w:rsidR="00CC74CC" w:rsidRDefault="00CC74CC" w:rsidP="002C65EE"/>
        </w:tc>
      </w:tr>
      <w:tr w:rsidR="00CC74CC" w14:paraId="170ABB23" w14:textId="77777777" w:rsidTr="002C65EE">
        <w:tc>
          <w:tcPr>
            <w:tcW w:w="4685" w:type="dxa"/>
          </w:tcPr>
          <w:p w14:paraId="163642CC" w14:textId="77777777" w:rsidR="00CC74CC" w:rsidRDefault="00CC74CC" w:rsidP="002C65EE">
            <w:r>
              <w:t xml:space="preserve">Has a medical condition that affects eating and drinking and there has been a change in these </w:t>
            </w:r>
            <w:proofErr w:type="gramStart"/>
            <w:r>
              <w:t>skills.</w:t>
            </w:r>
            <w:proofErr w:type="gramEnd"/>
            <w:r>
              <w:t xml:space="preserve"> </w:t>
            </w:r>
          </w:p>
        </w:tc>
        <w:tc>
          <w:tcPr>
            <w:tcW w:w="4632" w:type="dxa"/>
            <w:shd w:val="clear" w:color="auto" w:fill="FF0000"/>
          </w:tcPr>
          <w:p w14:paraId="3AAD414F" w14:textId="77777777" w:rsidR="00CC74CC" w:rsidRDefault="00CC74CC" w:rsidP="002C65EE">
            <w:r>
              <w:t xml:space="preserve">Please refer  </w:t>
            </w:r>
          </w:p>
        </w:tc>
        <w:tc>
          <w:tcPr>
            <w:tcW w:w="4631" w:type="dxa"/>
            <w:shd w:val="clear" w:color="auto" w:fill="FFFFFF" w:themeFill="background1"/>
          </w:tcPr>
          <w:p w14:paraId="23AF4C31" w14:textId="77777777" w:rsidR="00CC74CC" w:rsidRDefault="00CC74CC" w:rsidP="002C65EE"/>
        </w:tc>
      </w:tr>
      <w:tr w:rsidR="00CC74CC" w14:paraId="4A336172" w14:textId="77777777" w:rsidTr="002C65EE">
        <w:tc>
          <w:tcPr>
            <w:tcW w:w="4685" w:type="dxa"/>
          </w:tcPr>
          <w:p w14:paraId="11B9DE32" w14:textId="77777777" w:rsidR="00CC74CC" w:rsidRDefault="00CC74CC" w:rsidP="002C65EE">
            <w:r>
              <w:t xml:space="preserve">Has acquired a medical condition that has caused a change in eating and drinking skills. </w:t>
            </w:r>
          </w:p>
        </w:tc>
        <w:tc>
          <w:tcPr>
            <w:tcW w:w="4632" w:type="dxa"/>
            <w:shd w:val="clear" w:color="auto" w:fill="FF0000"/>
          </w:tcPr>
          <w:p w14:paraId="228DEBA6" w14:textId="77777777" w:rsidR="00CC74CC" w:rsidRDefault="00CC74CC" w:rsidP="002C65EE">
            <w:r>
              <w:t xml:space="preserve">Please refer  </w:t>
            </w:r>
          </w:p>
        </w:tc>
        <w:tc>
          <w:tcPr>
            <w:tcW w:w="4631" w:type="dxa"/>
            <w:shd w:val="clear" w:color="auto" w:fill="FFFFFF" w:themeFill="background1"/>
          </w:tcPr>
          <w:p w14:paraId="3995FDB8" w14:textId="77777777" w:rsidR="00CC74CC" w:rsidRDefault="00CC74CC" w:rsidP="002C65EE"/>
        </w:tc>
      </w:tr>
      <w:tr w:rsidR="00CC74CC" w14:paraId="547AB433" w14:textId="77777777" w:rsidTr="002C65EE">
        <w:tc>
          <w:tcPr>
            <w:tcW w:w="4685" w:type="dxa"/>
          </w:tcPr>
          <w:p w14:paraId="302E37F1" w14:textId="77777777" w:rsidR="00CC74CC" w:rsidRDefault="00CC74CC" w:rsidP="002C65EE">
            <w:r>
              <w:t xml:space="preserve">Unsure if child is presenting as above?? </w:t>
            </w:r>
          </w:p>
          <w:p w14:paraId="7824F71B" w14:textId="77777777" w:rsidR="00CC74CC" w:rsidRDefault="00CC74CC" w:rsidP="002C65EE"/>
        </w:tc>
        <w:tc>
          <w:tcPr>
            <w:tcW w:w="4632" w:type="dxa"/>
            <w:shd w:val="clear" w:color="auto" w:fill="FFC000"/>
          </w:tcPr>
          <w:p w14:paraId="3D28CFDA" w14:textId="77777777" w:rsidR="00CC74CC" w:rsidRDefault="00CC74CC" w:rsidP="002C65EE">
            <w:r>
              <w:t>Referral not appropriate?</w:t>
            </w:r>
          </w:p>
        </w:tc>
        <w:tc>
          <w:tcPr>
            <w:tcW w:w="4631" w:type="dxa"/>
            <w:shd w:val="clear" w:color="auto" w:fill="FFC000"/>
          </w:tcPr>
          <w:p w14:paraId="61BAC093" w14:textId="77777777" w:rsidR="00CC74CC" w:rsidRDefault="00CC74CC" w:rsidP="002C65EE">
            <w:r>
              <w:t>Call 01274 221166 for further advice?</w:t>
            </w:r>
          </w:p>
        </w:tc>
      </w:tr>
      <w:bookmarkEnd w:id="0"/>
    </w:tbl>
    <w:p w14:paraId="43D28F57" w14:textId="77777777" w:rsidR="007A028E" w:rsidRPr="00EC6937" w:rsidRDefault="007A028E" w:rsidP="00A86AF8">
      <w:pPr>
        <w:rPr>
          <w:rFonts w:ascii="Arial" w:hAnsi="Arial" w:cs="Arial"/>
          <w:sz w:val="24"/>
          <w:szCs w:val="24"/>
        </w:rPr>
      </w:pPr>
    </w:p>
    <w:sectPr w:rsidR="007A028E" w:rsidRPr="00EC6937" w:rsidSect="006353B3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42E86" w14:textId="77777777" w:rsidR="00361338" w:rsidRDefault="00361338" w:rsidP="00BB7C27">
      <w:pPr>
        <w:spacing w:after="0" w:line="240" w:lineRule="auto"/>
      </w:pPr>
      <w:r>
        <w:separator/>
      </w:r>
    </w:p>
  </w:endnote>
  <w:endnote w:type="continuationSeparator" w:id="0">
    <w:p w14:paraId="789052F3" w14:textId="77777777" w:rsidR="00361338" w:rsidRDefault="00361338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7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C4DF9F" w14:textId="4299903E" w:rsidR="00DC6816" w:rsidRDefault="00DC68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1B43F" w14:textId="1358EF30" w:rsidR="007E0406" w:rsidRDefault="004737FA">
    <w:pPr>
      <w:pStyle w:val="Footer"/>
    </w:pPr>
    <w:r w:rsidRPr="004737FA">
      <w:rPr>
        <w:noProof/>
      </w:rPr>
      <w:drawing>
        <wp:anchor distT="0" distB="0" distL="114300" distR="114300" simplePos="0" relativeHeight="251659264" behindDoc="0" locked="0" layoutInCell="1" allowOverlap="1" wp14:anchorId="55DCAEB2" wp14:editId="0E26CD97">
          <wp:simplePos x="0" y="0"/>
          <wp:positionH relativeFrom="column">
            <wp:posOffset>7162800</wp:posOffset>
          </wp:positionH>
          <wp:positionV relativeFrom="paragraph">
            <wp:posOffset>28575</wp:posOffset>
          </wp:positionV>
          <wp:extent cx="2785242" cy="314765"/>
          <wp:effectExtent l="0" t="0" r="0" b="0"/>
          <wp:wrapNone/>
          <wp:docPr id="3" name="Picture 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8" t="8205"/>
                  <a:stretch/>
                </pic:blipFill>
                <pic:spPr bwMode="auto">
                  <a:xfrm>
                    <a:off x="0" y="0"/>
                    <a:ext cx="2785242" cy="31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7FA">
      <w:rPr>
        <w:noProof/>
      </w:rPr>
      <w:drawing>
        <wp:anchor distT="0" distB="0" distL="114300" distR="114300" simplePos="0" relativeHeight="251660288" behindDoc="0" locked="0" layoutInCell="1" allowOverlap="1" wp14:anchorId="01A9D50E" wp14:editId="6B5F1A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0105" cy="286385"/>
          <wp:effectExtent l="0" t="0" r="0" b="0"/>
          <wp:wrapNone/>
          <wp:docPr id="48" name="Picture 48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10" r="70588"/>
                  <a:stretch/>
                </pic:blipFill>
                <pic:spPr bwMode="auto">
                  <a:xfrm>
                    <a:off x="0" y="0"/>
                    <a:ext cx="2110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3B5B4" w14:textId="77777777" w:rsidR="00361338" w:rsidRDefault="00361338" w:rsidP="00BB7C27">
      <w:pPr>
        <w:spacing w:after="0" w:line="240" w:lineRule="auto"/>
      </w:pPr>
      <w:r>
        <w:separator/>
      </w:r>
    </w:p>
  </w:footnote>
  <w:footnote w:type="continuationSeparator" w:id="0">
    <w:p w14:paraId="109781BF" w14:textId="77777777" w:rsidR="00361338" w:rsidRDefault="00361338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9F219" w14:textId="6FA25897" w:rsidR="00BB7C27" w:rsidRPr="00B01559" w:rsidRDefault="003360E3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41856" behindDoc="0" locked="0" layoutInCell="1" allowOverlap="1" wp14:anchorId="1EE8141E" wp14:editId="26B2BA65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735689" cy="1229710"/>
          <wp:effectExtent l="0" t="0" r="7620" b="8890"/>
          <wp:wrapNone/>
          <wp:docPr id="4" name="Picture 4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689" cy="122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3B3">
      <w:rPr>
        <w:rFonts w:ascii="Arial" w:hAnsi="Arial" w:cs="Arial"/>
        <w:b/>
        <w:bCs/>
        <w:sz w:val="24"/>
        <w:szCs w:val="24"/>
      </w:rPr>
      <w:t>Referral Criteria</w:t>
    </w:r>
    <w:r w:rsidR="000D06E6">
      <w:rPr>
        <w:rFonts w:ascii="Arial" w:hAnsi="Arial" w:cs="Arial"/>
        <w:b/>
        <w:bCs/>
        <w:sz w:val="24"/>
        <w:szCs w:val="24"/>
      </w:rPr>
      <w:t xml:space="preserve"> for </w:t>
    </w:r>
    <w:r w:rsidR="00CC74CC">
      <w:rPr>
        <w:rFonts w:ascii="Arial" w:hAnsi="Arial" w:cs="Arial"/>
        <w:b/>
        <w:bCs/>
        <w:sz w:val="24"/>
        <w:szCs w:val="24"/>
      </w:rPr>
      <w:t>Dysphagia</w:t>
    </w:r>
    <w:r w:rsidR="00C5526A" w:rsidRPr="00B01559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5B12"/>
    <w:multiLevelType w:val="hybridMultilevel"/>
    <w:tmpl w:val="8E469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F5B51"/>
    <w:multiLevelType w:val="hybridMultilevel"/>
    <w:tmpl w:val="0E6C8014"/>
    <w:lvl w:ilvl="0" w:tplc="08090017">
      <w:start w:val="1"/>
      <w:numFmt w:val="lowerLetter"/>
      <w:lvlText w:val="%1)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2E40FF7"/>
    <w:multiLevelType w:val="hybridMultilevel"/>
    <w:tmpl w:val="347CE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14909"/>
    <w:multiLevelType w:val="hybridMultilevel"/>
    <w:tmpl w:val="2EB6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705"/>
    <w:multiLevelType w:val="hybridMultilevel"/>
    <w:tmpl w:val="7D546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9175A"/>
    <w:multiLevelType w:val="hybridMultilevel"/>
    <w:tmpl w:val="1650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D45A4"/>
    <w:multiLevelType w:val="hybridMultilevel"/>
    <w:tmpl w:val="F9364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108B8"/>
    <w:multiLevelType w:val="hybridMultilevel"/>
    <w:tmpl w:val="75BE7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65FA1"/>
    <w:multiLevelType w:val="hybridMultilevel"/>
    <w:tmpl w:val="DB865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702FF"/>
    <w:multiLevelType w:val="hybridMultilevel"/>
    <w:tmpl w:val="5D5A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161A"/>
    <w:multiLevelType w:val="hybridMultilevel"/>
    <w:tmpl w:val="0EB2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484"/>
    <w:multiLevelType w:val="hybridMultilevel"/>
    <w:tmpl w:val="DD2C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719B8"/>
    <w:multiLevelType w:val="hybridMultilevel"/>
    <w:tmpl w:val="C834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90D9F"/>
    <w:multiLevelType w:val="hybridMultilevel"/>
    <w:tmpl w:val="7CFE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47F70"/>
    <w:multiLevelType w:val="hybridMultilevel"/>
    <w:tmpl w:val="6E94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17178"/>
    <w:multiLevelType w:val="hybridMultilevel"/>
    <w:tmpl w:val="B1D2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740A"/>
    <w:multiLevelType w:val="hybridMultilevel"/>
    <w:tmpl w:val="DD1CF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1568E"/>
    <w:multiLevelType w:val="hybridMultilevel"/>
    <w:tmpl w:val="B2C0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532F"/>
    <w:multiLevelType w:val="hybridMultilevel"/>
    <w:tmpl w:val="F8D230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C2B11"/>
    <w:multiLevelType w:val="hybridMultilevel"/>
    <w:tmpl w:val="ECD068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1B7933"/>
    <w:multiLevelType w:val="hybridMultilevel"/>
    <w:tmpl w:val="803C0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2B59C2"/>
    <w:multiLevelType w:val="hybridMultilevel"/>
    <w:tmpl w:val="1F403D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E0D80"/>
    <w:multiLevelType w:val="hybridMultilevel"/>
    <w:tmpl w:val="23EC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80B53"/>
    <w:multiLevelType w:val="hybridMultilevel"/>
    <w:tmpl w:val="660EA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27"/>
  </w:num>
  <w:num w:numId="5">
    <w:abstractNumId w:val="22"/>
  </w:num>
  <w:num w:numId="6">
    <w:abstractNumId w:val="17"/>
  </w:num>
  <w:num w:numId="7">
    <w:abstractNumId w:val="6"/>
  </w:num>
  <w:num w:numId="8">
    <w:abstractNumId w:val="5"/>
  </w:num>
  <w:num w:numId="9">
    <w:abstractNumId w:val="11"/>
  </w:num>
  <w:num w:numId="10">
    <w:abstractNumId w:val="32"/>
  </w:num>
  <w:num w:numId="11">
    <w:abstractNumId w:val="34"/>
  </w:num>
  <w:num w:numId="12">
    <w:abstractNumId w:val="23"/>
  </w:num>
  <w:num w:numId="13">
    <w:abstractNumId w:val="28"/>
  </w:num>
  <w:num w:numId="14">
    <w:abstractNumId w:val="31"/>
  </w:num>
  <w:num w:numId="15">
    <w:abstractNumId w:val="26"/>
  </w:num>
  <w:num w:numId="16">
    <w:abstractNumId w:val="29"/>
  </w:num>
  <w:num w:numId="17">
    <w:abstractNumId w:val="9"/>
  </w:num>
  <w:num w:numId="18">
    <w:abstractNumId w:val="30"/>
  </w:num>
  <w:num w:numId="19">
    <w:abstractNumId w:val="2"/>
  </w:num>
  <w:num w:numId="20">
    <w:abstractNumId w:val="20"/>
  </w:num>
  <w:num w:numId="21">
    <w:abstractNumId w:val="4"/>
  </w:num>
  <w:num w:numId="22">
    <w:abstractNumId w:val="16"/>
  </w:num>
  <w:num w:numId="23">
    <w:abstractNumId w:val="8"/>
  </w:num>
  <w:num w:numId="24">
    <w:abstractNumId w:val="15"/>
  </w:num>
  <w:num w:numId="25">
    <w:abstractNumId w:val="25"/>
  </w:num>
  <w:num w:numId="26">
    <w:abstractNumId w:val="0"/>
  </w:num>
  <w:num w:numId="27">
    <w:abstractNumId w:val="13"/>
  </w:num>
  <w:num w:numId="28">
    <w:abstractNumId w:val="18"/>
  </w:num>
  <w:num w:numId="29">
    <w:abstractNumId w:val="7"/>
  </w:num>
  <w:num w:numId="30">
    <w:abstractNumId w:val="12"/>
  </w:num>
  <w:num w:numId="31">
    <w:abstractNumId w:val="35"/>
  </w:num>
  <w:num w:numId="32">
    <w:abstractNumId w:val="10"/>
  </w:num>
  <w:num w:numId="33">
    <w:abstractNumId w:val="21"/>
  </w:num>
  <w:num w:numId="34">
    <w:abstractNumId w:val="14"/>
  </w:num>
  <w:num w:numId="35">
    <w:abstractNumId w:val="3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5481D"/>
    <w:rsid w:val="00086BD0"/>
    <w:rsid w:val="000A32CC"/>
    <w:rsid w:val="000D06E6"/>
    <w:rsid w:val="000F1ADF"/>
    <w:rsid w:val="00101398"/>
    <w:rsid w:val="00126D1F"/>
    <w:rsid w:val="001559AD"/>
    <w:rsid w:val="001B1119"/>
    <w:rsid w:val="001B46D3"/>
    <w:rsid w:val="001B5B8B"/>
    <w:rsid w:val="0025607A"/>
    <w:rsid w:val="0025744E"/>
    <w:rsid w:val="00276716"/>
    <w:rsid w:val="00281609"/>
    <w:rsid w:val="002877A7"/>
    <w:rsid w:val="002E0AF5"/>
    <w:rsid w:val="003360E3"/>
    <w:rsid w:val="00342AD3"/>
    <w:rsid w:val="00361338"/>
    <w:rsid w:val="003B4436"/>
    <w:rsid w:val="003B6755"/>
    <w:rsid w:val="003D511F"/>
    <w:rsid w:val="00424CEC"/>
    <w:rsid w:val="00442D16"/>
    <w:rsid w:val="004664AA"/>
    <w:rsid w:val="004737FA"/>
    <w:rsid w:val="0047763F"/>
    <w:rsid w:val="004E6EE8"/>
    <w:rsid w:val="0051308C"/>
    <w:rsid w:val="00516A39"/>
    <w:rsid w:val="00576FAC"/>
    <w:rsid w:val="00597777"/>
    <w:rsid w:val="005A06DD"/>
    <w:rsid w:val="005C5958"/>
    <w:rsid w:val="006259E0"/>
    <w:rsid w:val="006353B3"/>
    <w:rsid w:val="0067523D"/>
    <w:rsid w:val="0067594D"/>
    <w:rsid w:val="00696DAB"/>
    <w:rsid w:val="006A294E"/>
    <w:rsid w:val="006C0AC5"/>
    <w:rsid w:val="00706419"/>
    <w:rsid w:val="00726FF6"/>
    <w:rsid w:val="00744AB1"/>
    <w:rsid w:val="0076421A"/>
    <w:rsid w:val="00783976"/>
    <w:rsid w:val="007A028E"/>
    <w:rsid w:val="007E0406"/>
    <w:rsid w:val="00812510"/>
    <w:rsid w:val="0082033A"/>
    <w:rsid w:val="008A0996"/>
    <w:rsid w:val="008B16B6"/>
    <w:rsid w:val="008C223D"/>
    <w:rsid w:val="008D166F"/>
    <w:rsid w:val="00992EE6"/>
    <w:rsid w:val="009F0A8A"/>
    <w:rsid w:val="00A540CD"/>
    <w:rsid w:val="00A65866"/>
    <w:rsid w:val="00A71321"/>
    <w:rsid w:val="00A86AF8"/>
    <w:rsid w:val="00A94F10"/>
    <w:rsid w:val="00AB7D3F"/>
    <w:rsid w:val="00B01559"/>
    <w:rsid w:val="00B04D80"/>
    <w:rsid w:val="00B35954"/>
    <w:rsid w:val="00B453F6"/>
    <w:rsid w:val="00B54695"/>
    <w:rsid w:val="00B60485"/>
    <w:rsid w:val="00B61F7E"/>
    <w:rsid w:val="00BB7C27"/>
    <w:rsid w:val="00BD3366"/>
    <w:rsid w:val="00C02AFA"/>
    <w:rsid w:val="00C3694B"/>
    <w:rsid w:val="00C46088"/>
    <w:rsid w:val="00C5526A"/>
    <w:rsid w:val="00C6708F"/>
    <w:rsid w:val="00CC74CC"/>
    <w:rsid w:val="00CD004B"/>
    <w:rsid w:val="00D34EDC"/>
    <w:rsid w:val="00D53DED"/>
    <w:rsid w:val="00D61FD8"/>
    <w:rsid w:val="00DC6816"/>
    <w:rsid w:val="00DF03A1"/>
    <w:rsid w:val="00E05B9D"/>
    <w:rsid w:val="00E1782A"/>
    <w:rsid w:val="00E40373"/>
    <w:rsid w:val="00E4609F"/>
    <w:rsid w:val="00E476B3"/>
    <w:rsid w:val="00E6057C"/>
    <w:rsid w:val="00EC6937"/>
    <w:rsid w:val="00F02030"/>
    <w:rsid w:val="00F0492A"/>
    <w:rsid w:val="00F05694"/>
    <w:rsid w:val="00F265AA"/>
    <w:rsid w:val="00F34466"/>
    <w:rsid w:val="00F7127F"/>
    <w:rsid w:val="00FC0FD7"/>
    <w:rsid w:val="00FE42D3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rsid w:val="006353B3"/>
    <w:rPr>
      <w:color w:val="0000FF"/>
      <w:u w:val="single"/>
    </w:rPr>
  </w:style>
  <w:style w:type="paragraph" w:customStyle="1" w:styleId="LetterheadBody">
    <w:name w:val="Letterhead Body"/>
    <w:basedOn w:val="Normal"/>
    <w:qFormat/>
    <w:rsid w:val="006353B3"/>
    <w:pPr>
      <w:spacing w:after="0" w:line="240" w:lineRule="auto"/>
      <w:ind w:left="2272"/>
    </w:pPr>
    <w:rPr>
      <w:rFonts w:ascii="Arial" w:hAnsi="Arial"/>
      <w:color w:val="808080" w:themeColor="background1" w:themeShade="80"/>
      <w:sz w:val="24"/>
      <w:szCs w:val="24"/>
      <w:lang w:val="en-US"/>
    </w:rPr>
  </w:style>
  <w:style w:type="paragraph" w:customStyle="1" w:styleId="Default">
    <w:name w:val="Default"/>
    <w:rsid w:val="002E0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9933F8961B84AACB6F9BC2A2360F2" ma:contentTypeVersion="17" ma:contentTypeDescription="Create a new document." ma:contentTypeScope="" ma:versionID="a6d771007df7880a6275ca581730d9b8">
  <xsd:schema xmlns:xsd="http://www.w3.org/2001/XMLSchema" xmlns:xs="http://www.w3.org/2001/XMLSchema" xmlns:p="http://schemas.microsoft.com/office/2006/metadata/properties" xmlns:ns2="02dd7185-9abe-4a05-a6e9-a879d2bc584c" xmlns:ns3="09ff7fa6-d74f-4478-93ae-1ca97f04d790" targetNamespace="http://schemas.microsoft.com/office/2006/metadata/properties" ma:root="true" ma:fieldsID="6c82f726d19fde1112ab843d9563bc77" ns2:_="" ns3:_="">
    <xsd:import namespace="02dd7185-9abe-4a05-a6e9-a879d2bc584c"/>
    <xsd:import namespace="09ff7fa6-d74f-4478-93ae-1ca97f04d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7185-9abe-4a05-a6e9-a879d2b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91920f-210b-4131-abfa-e8e2fae85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fa6-d74f-4478-93ae-1ca97f04d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1e9373-a557-4107-8594-ef9d82694343}" ma:internalName="TaxCatchAll" ma:showField="CatchAllData" ma:web="09ff7fa6-d74f-4478-93ae-1ca97f04d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d7185-9abe-4a05-a6e9-a879d2bc584c">
      <Terms xmlns="http://schemas.microsoft.com/office/infopath/2007/PartnerControls"/>
    </lcf76f155ced4ddcb4097134ff3c332f>
    <TaxCatchAll xmlns="09ff7fa6-d74f-4478-93ae-1ca97f04d790" xsi:nil="true"/>
  </documentManagement>
</p:properties>
</file>

<file path=customXml/itemProps1.xml><?xml version="1.0" encoding="utf-8"?>
<ds:datastoreItem xmlns:ds="http://schemas.openxmlformats.org/officeDocument/2006/customXml" ds:itemID="{26145D4B-A0B4-4FC6-9A2B-2BFF36B51BDC}"/>
</file>

<file path=customXml/itemProps2.xml><?xml version="1.0" encoding="utf-8"?>
<ds:datastoreItem xmlns:ds="http://schemas.openxmlformats.org/officeDocument/2006/customXml" ds:itemID="{816F5C0E-2E81-4150-965F-4C76BD6DBDA3}"/>
</file>

<file path=customXml/itemProps3.xml><?xml version="1.0" encoding="utf-8"?>
<ds:datastoreItem xmlns:ds="http://schemas.openxmlformats.org/officeDocument/2006/customXml" ds:itemID="{5D0CEB78-EBDB-4E3C-BE44-ACC54D099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Josie Elliott</cp:lastModifiedBy>
  <cp:revision>3</cp:revision>
  <dcterms:created xsi:type="dcterms:W3CDTF">2021-12-21T13:10:00Z</dcterms:created>
  <dcterms:modified xsi:type="dcterms:W3CDTF">2021-12-21T13:12:00Z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0x010100CD69933F8961B84AACB6F9BC2A2360F2</vt:lpwstr>
  </property>
</Properties>
</file>