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F085" w14:textId="169DFF92" w:rsidR="0083509B" w:rsidRDefault="0083509B"/>
    <w:p w14:paraId="774C0A2E" w14:textId="43A65809" w:rsidR="003832D9" w:rsidRDefault="003832D9" w:rsidP="007E445F">
      <w:pPr>
        <w:pStyle w:val="NoSpacing"/>
        <w:rPr>
          <w:b/>
          <w:sz w:val="32"/>
          <w:szCs w:val="32"/>
          <w:u w:val="single"/>
        </w:rPr>
      </w:pPr>
    </w:p>
    <w:p w14:paraId="5F8C2DBB" w14:textId="77777777" w:rsidR="007E445F" w:rsidRDefault="007E445F" w:rsidP="007E445F">
      <w:pPr>
        <w:pStyle w:val="NoSpacing"/>
        <w:rPr>
          <w:b/>
          <w:sz w:val="32"/>
          <w:szCs w:val="32"/>
          <w:u w:val="single"/>
        </w:rPr>
      </w:pPr>
    </w:p>
    <w:p w14:paraId="47A4F34B" w14:textId="15637508" w:rsidR="003832D9" w:rsidRPr="007F6B4B" w:rsidRDefault="000E4A4B" w:rsidP="003832D9">
      <w:pPr>
        <w:pStyle w:val="NoSpacing"/>
        <w:jc w:val="center"/>
        <w:rPr>
          <w:b/>
          <w:sz w:val="28"/>
          <w:szCs w:val="32"/>
        </w:rPr>
      </w:pPr>
      <w:r>
        <w:rPr>
          <w:b/>
          <w:sz w:val="28"/>
          <w:szCs w:val="32"/>
        </w:rPr>
        <w:t>Annual Members’ Meeting</w:t>
      </w:r>
    </w:p>
    <w:p w14:paraId="06D8C4AE" w14:textId="0FB3C1D1" w:rsidR="004D1E77" w:rsidRDefault="001D5063" w:rsidP="003832D9">
      <w:pPr>
        <w:pStyle w:val="NoSpacing"/>
        <w:jc w:val="center"/>
        <w:rPr>
          <w:b/>
          <w:sz w:val="28"/>
          <w:szCs w:val="32"/>
        </w:rPr>
      </w:pPr>
      <w:r>
        <w:rPr>
          <w:b/>
          <w:sz w:val="28"/>
          <w:szCs w:val="32"/>
        </w:rPr>
        <w:t>Wednesday</w:t>
      </w:r>
      <w:r w:rsidR="000E4A4B">
        <w:rPr>
          <w:b/>
          <w:sz w:val="28"/>
          <w:szCs w:val="32"/>
        </w:rPr>
        <w:t xml:space="preserve"> </w:t>
      </w:r>
      <w:r>
        <w:rPr>
          <w:b/>
          <w:sz w:val="28"/>
          <w:szCs w:val="32"/>
        </w:rPr>
        <w:t>28</w:t>
      </w:r>
      <w:r w:rsidR="000E4A4B">
        <w:rPr>
          <w:b/>
          <w:sz w:val="28"/>
          <w:szCs w:val="32"/>
        </w:rPr>
        <w:t xml:space="preserve"> September 20</w:t>
      </w:r>
      <w:r w:rsidR="00A67D19">
        <w:rPr>
          <w:b/>
          <w:sz w:val="28"/>
          <w:szCs w:val="32"/>
        </w:rPr>
        <w:t>2</w:t>
      </w:r>
      <w:r>
        <w:rPr>
          <w:b/>
          <w:sz w:val="28"/>
          <w:szCs w:val="32"/>
        </w:rPr>
        <w:t>2</w:t>
      </w:r>
    </w:p>
    <w:p w14:paraId="268EB0D4" w14:textId="41C052EB" w:rsidR="003832D9" w:rsidRDefault="00405165" w:rsidP="00405165">
      <w:pPr>
        <w:pStyle w:val="NoSpacing"/>
        <w:jc w:val="center"/>
        <w:rPr>
          <w:b/>
          <w:sz w:val="28"/>
          <w:szCs w:val="32"/>
        </w:rPr>
      </w:pPr>
      <w:r w:rsidRPr="00405165">
        <w:rPr>
          <w:b/>
          <w:sz w:val="28"/>
          <w:szCs w:val="32"/>
        </w:rPr>
        <w:t>Meeting held virtually on Microsoft Teams</w:t>
      </w:r>
    </w:p>
    <w:p w14:paraId="0A39E614" w14:textId="77777777" w:rsidR="00405165" w:rsidRDefault="00405165" w:rsidP="00405165">
      <w:pPr>
        <w:pStyle w:val="NoSpacing"/>
        <w:jc w:val="center"/>
        <w:rPr>
          <w:b/>
        </w:rPr>
      </w:pPr>
    </w:p>
    <w:tbl>
      <w:tblPr>
        <w:tblpPr w:leftFromText="180" w:rightFromText="180" w:vertAnchor="text" w:horzAnchor="margin" w:tblpXSpec="center" w:tblpY="5"/>
        <w:tblW w:w="10348" w:type="dxa"/>
        <w:tblLook w:val="04A0" w:firstRow="1" w:lastRow="0" w:firstColumn="1" w:lastColumn="0" w:noHBand="0" w:noVBand="1"/>
      </w:tblPr>
      <w:tblGrid>
        <w:gridCol w:w="1985"/>
        <w:gridCol w:w="2835"/>
        <w:gridCol w:w="5528"/>
      </w:tblGrid>
      <w:tr w:rsidR="007A7D0B" w:rsidRPr="004D1E77" w14:paraId="6FDA4FB0" w14:textId="77777777" w:rsidTr="001D5063">
        <w:trPr>
          <w:trHeight w:val="285"/>
        </w:trPr>
        <w:tc>
          <w:tcPr>
            <w:tcW w:w="1985" w:type="dxa"/>
            <w:shd w:val="clear" w:color="auto" w:fill="auto"/>
          </w:tcPr>
          <w:p w14:paraId="3CBEDF5C" w14:textId="77777777" w:rsidR="007A7D0B" w:rsidRPr="004D1E77" w:rsidRDefault="007A7D0B" w:rsidP="00220DF2">
            <w:pPr>
              <w:rPr>
                <w:b/>
                <w:highlight w:val="yellow"/>
              </w:rPr>
            </w:pPr>
            <w:r w:rsidRPr="009E6573">
              <w:rPr>
                <w:b/>
              </w:rPr>
              <w:t>Present:</w:t>
            </w:r>
          </w:p>
        </w:tc>
        <w:tc>
          <w:tcPr>
            <w:tcW w:w="2835" w:type="dxa"/>
            <w:shd w:val="clear" w:color="auto" w:fill="auto"/>
          </w:tcPr>
          <w:p w14:paraId="018B97BB" w14:textId="73C6A7A7" w:rsidR="007A7D0B" w:rsidRDefault="001D5063" w:rsidP="00220DF2">
            <w:pPr>
              <w:ind w:right="-534"/>
              <w:rPr>
                <w:color w:val="auto"/>
              </w:rPr>
            </w:pPr>
            <w:r>
              <w:rPr>
                <w:color w:val="auto"/>
              </w:rPr>
              <w:t>Dr Linda Patterson OBE</w:t>
            </w:r>
          </w:p>
        </w:tc>
        <w:tc>
          <w:tcPr>
            <w:tcW w:w="5528" w:type="dxa"/>
            <w:shd w:val="clear" w:color="auto" w:fill="auto"/>
          </w:tcPr>
          <w:p w14:paraId="63488319" w14:textId="3D274489" w:rsidR="007A7D0B" w:rsidRDefault="007A7D0B" w:rsidP="00220DF2">
            <w:pPr>
              <w:ind w:left="-109"/>
              <w:rPr>
                <w:color w:val="auto"/>
              </w:rPr>
            </w:pPr>
            <w:r w:rsidRPr="004D7D89">
              <w:rPr>
                <w:color w:val="auto"/>
              </w:rPr>
              <w:t>Chair of the Trust</w:t>
            </w:r>
          </w:p>
        </w:tc>
      </w:tr>
      <w:tr w:rsidR="00F067BD" w:rsidRPr="004D1E77" w14:paraId="50206006" w14:textId="77777777" w:rsidTr="001D5063">
        <w:trPr>
          <w:trHeight w:val="285"/>
        </w:trPr>
        <w:tc>
          <w:tcPr>
            <w:tcW w:w="1985" w:type="dxa"/>
            <w:shd w:val="clear" w:color="auto" w:fill="auto"/>
          </w:tcPr>
          <w:p w14:paraId="184F2F63" w14:textId="77777777" w:rsidR="00F067BD" w:rsidRPr="004D1E77" w:rsidRDefault="00F067BD" w:rsidP="00F067BD">
            <w:pPr>
              <w:rPr>
                <w:b/>
                <w:highlight w:val="yellow"/>
              </w:rPr>
            </w:pPr>
          </w:p>
        </w:tc>
        <w:tc>
          <w:tcPr>
            <w:tcW w:w="2835" w:type="dxa"/>
            <w:shd w:val="clear" w:color="auto" w:fill="auto"/>
          </w:tcPr>
          <w:p w14:paraId="30D9A50F" w14:textId="09AEBCB0" w:rsidR="00F067BD" w:rsidRPr="00A356BA" w:rsidRDefault="001D5063" w:rsidP="00F067BD">
            <w:pPr>
              <w:ind w:right="-534"/>
              <w:rPr>
                <w:color w:val="auto"/>
              </w:rPr>
            </w:pPr>
            <w:r>
              <w:rPr>
                <w:color w:val="auto"/>
              </w:rPr>
              <w:t>Susan Francis</w:t>
            </w:r>
          </w:p>
        </w:tc>
        <w:tc>
          <w:tcPr>
            <w:tcW w:w="5528" w:type="dxa"/>
            <w:shd w:val="clear" w:color="auto" w:fill="auto"/>
          </w:tcPr>
          <w:p w14:paraId="289DFDDA" w14:textId="6025A4CA" w:rsidR="00F067BD" w:rsidRPr="00A356BA" w:rsidRDefault="001D5063" w:rsidP="00F067BD">
            <w:pPr>
              <w:ind w:left="-109"/>
              <w:rPr>
                <w:color w:val="auto"/>
              </w:rPr>
            </w:pPr>
            <w:r>
              <w:rPr>
                <w:color w:val="auto"/>
              </w:rPr>
              <w:t>Staff</w:t>
            </w:r>
            <w:r w:rsidR="00F067BD" w:rsidRPr="00A356BA">
              <w:rPr>
                <w:color w:val="auto"/>
              </w:rPr>
              <w:t xml:space="preserve"> Governor: </w:t>
            </w:r>
            <w:r>
              <w:rPr>
                <w:color w:val="auto"/>
              </w:rPr>
              <w:t>Non-clinical</w:t>
            </w:r>
          </w:p>
        </w:tc>
      </w:tr>
      <w:tr w:rsidR="001D5063" w:rsidRPr="004D1E77" w14:paraId="786D62C2" w14:textId="77777777" w:rsidTr="001D5063">
        <w:trPr>
          <w:trHeight w:val="213"/>
        </w:trPr>
        <w:tc>
          <w:tcPr>
            <w:tcW w:w="1985" w:type="dxa"/>
            <w:shd w:val="clear" w:color="auto" w:fill="auto"/>
          </w:tcPr>
          <w:p w14:paraId="57CFD290" w14:textId="77777777" w:rsidR="001D5063" w:rsidRPr="004D1E77" w:rsidRDefault="001D5063" w:rsidP="001D5063">
            <w:pPr>
              <w:rPr>
                <w:b/>
                <w:highlight w:val="yellow"/>
              </w:rPr>
            </w:pPr>
          </w:p>
        </w:tc>
        <w:tc>
          <w:tcPr>
            <w:tcW w:w="2835" w:type="dxa"/>
            <w:shd w:val="clear" w:color="auto" w:fill="auto"/>
          </w:tcPr>
          <w:p w14:paraId="5ACDD61F" w14:textId="17D8F8EA" w:rsidR="001D5063" w:rsidRPr="00A356BA" w:rsidRDefault="001D5063" w:rsidP="001D5063">
            <w:pPr>
              <w:ind w:right="-534"/>
              <w:rPr>
                <w:color w:val="auto"/>
              </w:rPr>
            </w:pPr>
            <w:r w:rsidRPr="00A356BA">
              <w:t>Roberto Giedrojt</w:t>
            </w:r>
          </w:p>
        </w:tc>
        <w:tc>
          <w:tcPr>
            <w:tcW w:w="5528" w:type="dxa"/>
            <w:shd w:val="clear" w:color="auto" w:fill="auto"/>
          </w:tcPr>
          <w:p w14:paraId="259C4E1D" w14:textId="79D1F4FB" w:rsidR="001D5063" w:rsidRPr="00A356BA" w:rsidRDefault="001D5063" w:rsidP="001D5063">
            <w:pPr>
              <w:ind w:left="-109"/>
              <w:rPr>
                <w:color w:val="auto"/>
              </w:rPr>
            </w:pPr>
            <w:r w:rsidRPr="00A356BA">
              <w:rPr>
                <w:color w:val="auto"/>
              </w:rPr>
              <w:t>Staff Governor: Non-clinical</w:t>
            </w:r>
          </w:p>
        </w:tc>
      </w:tr>
      <w:tr w:rsidR="001D5063" w:rsidRPr="004D1E77" w14:paraId="6EA5D331" w14:textId="77777777" w:rsidTr="001D5063">
        <w:trPr>
          <w:trHeight w:val="213"/>
        </w:trPr>
        <w:tc>
          <w:tcPr>
            <w:tcW w:w="1985" w:type="dxa"/>
            <w:shd w:val="clear" w:color="auto" w:fill="auto"/>
          </w:tcPr>
          <w:p w14:paraId="7CBEA671" w14:textId="77777777" w:rsidR="001D5063" w:rsidRPr="004D1E77" w:rsidRDefault="001D5063" w:rsidP="001D5063">
            <w:pPr>
              <w:rPr>
                <w:b/>
                <w:highlight w:val="yellow"/>
              </w:rPr>
            </w:pPr>
          </w:p>
        </w:tc>
        <w:tc>
          <w:tcPr>
            <w:tcW w:w="2835" w:type="dxa"/>
            <w:shd w:val="clear" w:color="auto" w:fill="auto"/>
          </w:tcPr>
          <w:p w14:paraId="390449FE" w14:textId="06B0486F" w:rsidR="001D5063" w:rsidRPr="00A356BA" w:rsidRDefault="001D5063" w:rsidP="001D5063">
            <w:pPr>
              <w:ind w:right="-534"/>
              <w:rPr>
                <w:color w:val="auto"/>
              </w:rPr>
            </w:pPr>
            <w:r w:rsidRPr="00A356BA">
              <w:rPr>
                <w:color w:val="auto"/>
              </w:rPr>
              <w:t>Anne Graham</w:t>
            </w:r>
          </w:p>
        </w:tc>
        <w:tc>
          <w:tcPr>
            <w:tcW w:w="5528" w:type="dxa"/>
            <w:shd w:val="clear" w:color="auto" w:fill="auto"/>
          </w:tcPr>
          <w:p w14:paraId="7497625F" w14:textId="2FF1D6A7" w:rsidR="001D5063" w:rsidRPr="00A356BA" w:rsidRDefault="001D5063" w:rsidP="001D5063">
            <w:pPr>
              <w:ind w:left="-109"/>
              <w:rPr>
                <w:color w:val="auto"/>
              </w:rPr>
            </w:pPr>
            <w:r w:rsidRPr="00A356BA">
              <w:rPr>
                <w:color w:val="auto"/>
              </w:rPr>
              <w:t xml:space="preserve">Public Governor: </w:t>
            </w:r>
            <w:r w:rsidR="00810337">
              <w:rPr>
                <w:color w:val="auto"/>
              </w:rPr>
              <w:t>Bradford West</w:t>
            </w:r>
          </w:p>
        </w:tc>
      </w:tr>
      <w:tr w:rsidR="001D5063" w:rsidRPr="004D1E77" w14:paraId="099F45D6" w14:textId="77777777" w:rsidTr="001D5063">
        <w:trPr>
          <w:trHeight w:val="213"/>
        </w:trPr>
        <w:tc>
          <w:tcPr>
            <w:tcW w:w="1985" w:type="dxa"/>
            <w:shd w:val="clear" w:color="auto" w:fill="auto"/>
          </w:tcPr>
          <w:p w14:paraId="37B5B4A3" w14:textId="77777777" w:rsidR="001D5063" w:rsidRPr="004D1E77" w:rsidRDefault="001D5063" w:rsidP="001D5063">
            <w:pPr>
              <w:rPr>
                <w:b/>
                <w:highlight w:val="yellow"/>
              </w:rPr>
            </w:pPr>
          </w:p>
        </w:tc>
        <w:tc>
          <w:tcPr>
            <w:tcW w:w="2835" w:type="dxa"/>
            <w:shd w:val="clear" w:color="auto" w:fill="auto"/>
          </w:tcPr>
          <w:p w14:paraId="50DFA4E9" w14:textId="6C38BC32" w:rsidR="001D5063" w:rsidRPr="00A356BA" w:rsidRDefault="001D5063" w:rsidP="001D5063">
            <w:pPr>
              <w:ind w:right="-534"/>
              <w:rPr>
                <w:color w:val="auto"/>
              </w:rPr>
            </w:pPr>
            <w:r w:rsidRPr="00A356BA">
              <w:rPr>
                <w:color w:val="auto"/>
              </w:rPr>
              <w:t>Linzi Maybin</w:t>
            </w:r>
          </w:p>
        </w:tc>
        <w:tc>
          <w:tcPr>
            <w:tcW w:w="5528" w:type="dxa"/>
            <w:shd w:val="clear" w:color="auto" w:fill="auto"/>
          </w:tcPr>
          <w:p w14:paraId="2EC6545D" w14:textId="5798B77C" w:rsidR="001D5063" w:rsidRPr="00A356BA" w:rsidRDefault="001D5063" w:rsidP="001D5063">
            <w:pPr>
              <w:ind w:left="-109"/>
              <w:rPr>
                <w:color w:val="auto"/>
              </w:rPr>
            </w:pPr>
            <w:r w:rsidRPr="00A356BA">
              <w:rPr>
                <w:color w:val="auto"/>
              </w:rPr>
              <w:t xml:space="preserve">Staff Governor: </w:t>
            </w:r>
            <w:r>
              <w:rPr>
                <w:color w:val="auto"/>
              </w:rPr>
              <w:t>C</w:t>
            </w:r>
            <w:r w:rsidRPr="00A356BA">
              <w:rPr>
                <w:color w:val="auto"/>
              </w:rPr>
              <w:t>linical</w:t>
            </w:r>
            <w:r>
              <w:rPr>
                <w:color w:val="auto"/>
              </w:rPr>
              <w:t xml:space="preserve"> (Deputy Lead Governor)</w:t>
            </w:r>
          </w:p>
        </w:tc>
      </w:tr>
      <w:tr w:rsidR="001D5063" w:rsidRPr="004D1E77" w14:paraId="68613F53" w14:textId="77777777" w:rsidTr="001D5063">
        <w:trPr>
          <w:trHeight w:val="213"/>
        </w:trPr>
        <w:tc>
          <w:tcPr>
            <w:tcW w:w="1985" w:type="dxa"/>
            <w:shd w:val="clear" w:color="auto" w:fill="auto"/>
          </w:tcPr>
          <w:p w14:paraId="2D3FB80D" w14:textId="77777777" w:rsidR="001D5063" w:rsidRPr="004D1E77" w:rsidRDefault="001D5063" w:rsidP="001D5063">
            <w:pPr>
              <w:rPr>
                <w:b/>
                <w:highlight w:val="yellow"/>
              </w:rPr>
            </w:pPr>
          </w:p>
        </w:tc>
        <w:tc>
          <w:tcPr>
            <w:tcW w:w="2835" w:type="dxa"/>
            <w:shd w:val="clear" w:color="auto" w:fill="auto"/>
          </w:tcPr>
          <w:p w14:paraId="0084A23E" w14:textId="18C3EA7D" w:rsidR="001D5063" w:rsidRPr="00A356BA" w:rsidRDefault="001D5063" w:rsidP="001D5063">
            <w:pPr>
              <w:rPr>
                <w:color w:val="auto"/>
              </w:rPr>
            </w:pPr>
            <w:r>
              <w:t>Trevor Ramsay</w:t>
            </w:r>
          </w:p>
        </w:tc>
        <w:tc>
          <w:tcPr>
            <w:tcW w:w="5528" w:type="dxa"/>
            <w:shd w:val="clear" w:color="auto" w:fill="auto"/>
          </w:tcPr>
          <w:p w14:paraId="7B50DDFD" w14:textId="2F077A1A" w:rsidR="001D5063" w:rsidRPr="00A356BA" w:rsidRDefault="001D5063" w:rsidP="001D5063">
            <w:pPr>
              <w:ind w:left="-109"/>
              <w:rPr>
                <w:color w:val="auto"/>
              </w:rPr>
            </w:pPr>
            <w:r>
              <w:rPr>
                <w:color w:val="auto"/>
              </w:rPr>
              <w:t>Public Governor: Bradford West</w:t>
            </w:r>
          </w:p>
        </w:tc>
      </w:tr>
      <w:tr w:rsidR="0008516A" w:rsidRPr="004D1E77" w14:paraId="5F24623F" w14:textId="77777777" w:rsidTr="001D5063">
        <w:trPr>
          <w:trHeight w:val="213"/>
        </w:trPr>
        <w:tc>
          <w:tcPr>
            <w:tcW w:w="1985" w:type="dxa"/>
            <w:shd w:val="clear" w:color="auto" w:fill="auto"/>
          </w:tcPr>
          <w:p w14:paraId="28188BFA" w14:textId="77777777" w:rsidR="0008516A" w:rsidRPr="004D1E77" w:rsidRDefault="0008516A" w:rsidP="001D5063">
            <w:pPr>
              <w:rPr>
                <w:b/>
                <w:highlight w:val="yellow"/>
              </w:rPr>
            </w:pPr>
          </w:p>
        </w:tc>
        <w:tc>
          <w:tcPr>
            <w:tcW w:w="2835" w:type="dxa"/>
            <w:shd w:val="clear" w:color="auto" w:fill="auto"/>
          </w:tcPr>
          <w:p w14:paraId="50BEC6F8" w14:textId="19BA54E8" w:rsidR="0008516A" w:rsidRDefault="0008516A" w:rsidP="001D5063">
            <w:r>
              <w:t>Pamela Shaw</w:t>
            </w:r>
          </w:p>
        </w:tc>
        <w:tc>
          <w:tcPr>
            <w:tcW w:w="5528" w:type="dxa"/>
            <w:shd w:val="clear" w:color="auto" w:fill="auto"/>
          </w:tcPr>
          <w:p w14:paraId="41E3E712" w14:textId="435288B9" w:rsidR="0008516A" w:rsidRDefault="0008516A" w:rsidP="001D5063">
            <w:pPr>
              <w:ind w:left="-109"/>
              <w:rPr>
                <w:color w:val="auto"/>
              </w:rPr>
            </w:pPr>
            <w:r>
              <w:rPr>
                <w:color w:val="auto"/>
              </w:rPr>
              <w:t>Staff Governor: Clinical</w:t>
            </w:r>
          </w:p>
        </w:tc>
      </w:tr>
      <w:tr w:rsidR="001D5063" w:rsidRPr="004D1E77" w14:paraId="48A8E11B" w14:textId="77777777" w:rsidTr="001D5063">
        <w:trPr>
          <w:trHeight w:val="213"/>
        </w:trPr>
        <w:tc>
          <w:tcPr>
            <w:tcW w:w="1985" w:type="dxa"/>
            <w:shd w:val="clear" w:color="auto" w:fill="auto"/>
          </w:tcPr>
          <w:p w14:paraId="75FB03FD" w14:textId="77777777" w:rsidR="001D5063" w:rsidRPr="004D1E77" w:rsidRDefault="001D5063" w:rsidP="001D5063">
            <w:pPr>
              <w:rPr>
                <w:b/>
                <w:highlight w:val="yellow"/>
              </w:rPr>
            </w:pPr>
          </w:p>
        </w:tc>
        <w:tc>
          <w:tcPr>
            <w:tcW w:w="2835" w:type="dxa"/>
            <w:shd w:val="clear" w:color="auto" w:fill="auto"/>
          </w:tcPr>
          <w:p w14:paraId="39D4E743" w14:textId="48ECD01C" w:rsidR="001D5063" w:rsidRPr="00A356BA" w:rsidRDefault="001D5063" w:rsidP="001D5063">
            <w:r>
              <w:t>Joanne Squires</w:t>
            </w:r>
          </w:p>
        </w:tc>
        <w:tc>
          <w:tcPr>
            <w:tcW w:w="5528" w:type="dxa"/>
            <w:shd w:val="clear" w:color="auto" w:fill="auto"/>
          </w:tcPr>
          <w:p w14:paraId="37B8D3FA" w14:textId="7C56F97C" w:rsidR="001D5063" w:rsidRPr="00A356BA" w:rsidRDefault="001D5063" w:rsidP="001D5063">
            <w:pPr>
              <w:ind w:left="-109"/>
              <w:rPr>
                <w:color w:val="auto"/>
              </w:rPr>
            </w:pPr>
            <w:r>
              <w:rPr>
                <w:color w:val="auto"/>
              </w:rPr>
              <w:t>Staff Governor: Clinical</w:t>
            </w:r>
          </w:p>
        </w:tc>
      </w:tr>
      <w:tr w:rsidR="001D5063" w:rsidRPr="004D1E77" w14:paraId="1614D663" w14:textId="77777777" w:rsidTr="001D5063">
        <w:trPr>
          <w:trHeight w:val="213"/>
        </w:trPr>
        <w:tc>
          <w:tcPr>
            <w:tcW w:w="1985" w:type="dxa"/>
            <w:shd w:val="clear" w:color="auto" w:fill="auto"/>
          </w:tcPr>
          <w:p w14:paraId="660BDF02" w14:textId="77777777" w:rsidR="001D5063" w:rsidRPr="004D1E77" w:rsidRDefault="001D5063" w:rsidP="001D5063">
            <w:pPr>
              <w:rPr>
                <w:b/>
                <w:highlight w:val="yellow"/>
              </w:rPr>
            </w:pPr>
          </w:p>
        </w:tc>
        <w:tc>
          <w:tcPr>
            <w:tcW w:w="2835" w:type="dxa"/>
            <w:shd w:val="clear" w:color="auto" w:fill="auto"/>
          </w:tcPr>
          <w:p w14:paraId="707743F0" w14:textId="77777777" w:rsidR="001D5063" w:rsidRPr="00393E4A" w:rsidRDefault="001D5063" w:rsidP="001D5063"/>
        </w:tc>
        <w:tc>
          <w:tcPr>
            <w:tcW w:w="5528" w:type="dxa"/>
            <w:shd w:val="clear" w:color="auto" w:fill="auto"/>
          </w:tcPr>
          <w:p w14:paraId="2A7643D4" w14:textId="77777777" w:rsidR="001D5063" w:rsidRPr="00393E4A" w:rsidRDefault="001D5063" w:rsidP="001D5063">
            <w:pPr>
              <w:ind w:left="-109"/>
              <w:rPr>
                <w:color w:val="auto"/>
              </w:rPr>
            </w:pPr>
          </w:p>
        </w:tc>
      </w:tr>
      <w:tr w:rsidR="001D5063" w:rsidRPr="004D1E77" w14:paraId="5804E713" w14:textId="77777777" w:rsidTr="001D5063">
        <w:trPr>
          <w:trHeight w:val="143"/>
        </w:trPr>
        <w:tc>
          <w:tcPr>
            <w:tcW w:w="1985" w:type="dxa"/>
            <w:shd w:val="clear" w:color="auto" w:fill="auto"/>
          </w:tcPr>
          <w:p w14:paraId="5E37E624" w14:textId="77777777" w:rsidR="001D5063" w:rsidRPr="004D7D89" w:rsidRDefault="001D5063" w:rsidP="001D5063">
            <w:pPr>
              <w:rPr>
                <w:b/>
              </w:rPr>
            </w:pPr>
            <w:r w:rsidRPr="004D7D89">
              <w:rPr>
                <w:b/>
              </w:rPr>
              <w:t>In Attendance:</w:t>
            </w:r>
          </w:p>
        </w:tc>
        <w:tc>
          <w:tcPr>
            <w:tcW w:w="2835" w:type="dxa"/>
            <w:shd w:val="clear" w:color="auto" w:fill="auto"/>
          </w:tcPr>
          <w:p w14:paraId="2184CDD2" w14:textId="523C6F69" w:rsidR="001D5063" w:rsidRPr="0008516A" w:rsidRDefault="001D5063" w:rsidP="001D5063">
            <w:pPr>
              <w:ind w:right="-534"/>
              <w:rPr>
                <w:color w:val="auto"/>
              </w:rPr>
            </w:pPr>
            <w:r w:rsidRPr="0008516A">
              <w:rPr>
                <w:color w:val="auto"/>
              </w:rPr>
              <w:t>Therese Patten</w:t>
            </w:r>
          </w:p>
        </w:tc>
        <w:tc>
          <w:tcPr>
            <w:tcW w:w="5528" w:type="dxa"/>
            <w:shd w:val="clear" w:color="auto" w:fill="auto"/>
          </w:tcPr>
          <w:p w14:paraId="7ED8A37D" w14:textId="3913F495" w:rsidR="001D5063" w:rsidRPr="0008516A" w:rsidRDefault="001D5063" w:rsidP="001D5063">
            <w:pPr>
              <w:ind w:left="-109"/>
              <w:rPr>
                <w:color w:val="auto"/>
              </w:rPr>
            </w:pPr>
            <w:r w:rsidRPr="0008516A">
              <w:rPr>
                <w:color w:val="auto"/>
              </w:rPr>
              <w:t>Chief Executive</w:t>
            </w:r>
          </w:p>
        </w:tc>
      </w:tr>
      <w:tr w:rsidR="0008516A" w:rsidRPr="004D1E77" w14:paraId="46AC7973" w14:textId="77777777" w:rsidTr="001D5063">
        <w:trPr>
          <w:trHeight w:val="99"/>
        </w:trPr>
        <w:tc>
          <w:tcPr>
            <w:tcW w:w="1985" w:type="dxa"/>
            <w:shd w:val="clear" w:color="auto" w:fill="auto"/>
          </w:tcPr>
          <w:p w14:paraId="15C743EE" w14:textId="77777777" w:rsidR="0008516A" w:rsidRPr="004D7D89" w:rsidRDefault="0008516A" w:rsidP="001D5063">
            <w:pPr>
              <w:rPr>
                <w:b/>
              </w:rPr>
            </w:pPr>
          </w:p>
        </w:tc>
        <w:tc>
          <w:tcPr>
            <w:tcW w:w="2835" w:type="dxa"/>
            <w:shd w:val="clear" w:color="auto" w:fill="auto"/>
          </w:tcPr>
          <w:p w14:paraId="1885CD84" w14:textId="748FEFED" w:rsidR="0008516A" w:rsidRPr="0008516A" w:rsidRDefault="0008516A" w:rsidP="001D5063">
            <w:pPr>
              <w:ind w:right="-534"/>
              <w:rPr>
                <w:color w:val="auto"/>
              </w:rPr>
            </w:pPr>
            <w:r w:rsidRPr="0008516A">
              <w:rPr>
                <w:color w:val="auto"/>
              </w:rPr>
              <w:t>Bob Champion</w:t>
            </w:r>
          </w:p>
        </w:tc>
        <w:tc>
          <w:tcPr>
            <w:tcW w:w="5528" w:type="dxa"/>
            <w:shd w:val="clear" w:color="auto" w:fill="auto"/>
          </w:tcPr>
          <w:p w14:paraId="602A0270" w14:textId="3E8300A5" w:rsidR="0008516A" w:rsidRPr="0008516A" w:rsidRDefault="0008516A" w:rsidP="001D5063">
            <w:pPr>
              <w:ind w:left="-109"/>
              <w:rPr>
                <w:color w:val="auto"/>
              </w:rPr>
            </w:pPr>
            <w:r w:rsidRPr="0008516A">
              <w:rPr>
                <w:color w:val="auto"/>
              </w:rPr>
              <w:t>Chief People Officer</w:t>
            </w:r>
          </w:p>
        </w:tc>
      </w:tr>
      <w:tr w:rsidR="001D5063" w:rsidRPr="004D1E77" w14:paraId="59068C87" w14:textId="77777777" w:rsidTr="001D5063">
        <w:trPr>
          <w:trHeight w:val="143"/>
        </w:trPr>
        <w:tc>
          <w:tcPr>
            <w:tcW w:w="1985" w:type="dxa"/>
            <w:shd w:val="clear" w:color="auto" w:fill="auto"/>
          </w:tcPr>
          <w:p w14:paraId="0F770D44" w14:textId="77777777" w:rsidR="001D5063" w:rsidRPr="004D7D89" w:rsidRDefault="001D5063" w:rsidP="001D5063">
            <w:pPr>
              <w:rPr>
                <w:b/>
              </w:rPr>
            </w:pPr>
          </w:p>
        </w:tc>
        <w:tc>
          <w:tcPr>
            <w:tcW w:w="2835" w:type="dxa"/>
            <w:shd w:val="clear" w:color="auto" w:fill="auto"/>
          </w:tcPr>
          <w:p w14:paraId="6544AA84" w14:textId="4D7EEC36" w:rsidR="001D5063" w:rsidRPr="0008516A" w:rsidRDefault="0008516A" w:rsidP="001D5063">
            <w:pPr>
              <w:ind w:right="-534"/>
              <w:rPr>
                <w:color w:val="auto"/>
              </w:rPr>
            </w:pPr>
            <w:r w:rsidRPr="0008516A">
              <w:rPr>
                <w:color w:val="auto"/>
              </w:rPr>
              <w:t>Shane Embleton</w:t>
            </w:r>
          </w:p>
        </w:tc>
        <w:tc>
          <w:tcPr>
            <w:tcW w:w="5528" w:type="dxa"/>
            <w:shd w:val="clear" w:color="auto" w:fill="auto"/>
          </w:tcPr>
          <w:p w14:paraId="164E685E" w14:textId="6F1835A6" w:rsidR="001D5063" w:rsidRPr="0008516A" w:rsidRDefault="0008516A" w:rsidP="001D5063">
            <w:pPr>
              <w:ind w:left="-109"/>
              <w:rPr>
                <w:color w:val="auto"/>
              </w:rPr>
            </w:pPr>
            <w:r w:rsidRPr="0008516A">
              <w:rPr>
                <w:color w:val="auto"/>
              </w:rPr>
              <w:t>Deputy Director of Estates &amp; Facilities</w:t>
            </w:r>
          </w:p>
        </w:tc>
      </w:tr>
      <w:tr w:rsidR="001D5063" w:rsidRPr="004D1E77" w14:paraId="118DD391" w14:textId="77777777" w:rsidTr="001D5063">
        <w:trPr>
          <w:trHeight w:val="143"/>
        </w:trPr>
        <w:tc>
          <w:tcPr>
            <w:tcW w:w="1985" w:type="dxa"/>
            <w:shd w:val="clear" w:color="auto" w:fill="auto"/>
          </w:tcPr>
          <w:p w14:paraId="1BE3F60E" w14:textId="77777777" w:rsidR="001D5063" w:rsidRPr="004D7D89" w:rsidRDefault="001D5063" w:rsidP="001D5063">
            <w:pPr>
              <w:rPr>
                <w:b/>
              </w:rPr>
            </w:pPr>
          </w:p>
        </w:tc>
        <w:tc>
          <w:tcPr>
            <w:tcW w:w="2835" w:type="dxa"/>
            <w:shd w:val="clear" w:color="auto" w:fill="auto"/>
          </w:tcPr>
          <w:p w14:paraId="13632D90" w14:textId="6A09578C" w:rsidR="001D5063" w:rsidRPr="0008516A" w:rsidRDefault="0008516A" w:rsidP="001D5063">
            <w:pPr>
              <w:ind w:right="-534"/>
              <w:rPr>
                <w:color w:val="auto"/>
              </w:rPr>
            </w:pPr>
            <w:r w:rsidRPr="0008516A">
              <w:rPr>
                <w:color w:val="auto"/>
              </w:rPr>
              <w:t>Gilbert George</w:t>
            </w:r>
          </w:p>
        </w:tc>
        <w:tc>
          <w:tcPr>
            <w:tcW w:w="5528" w:type="dxa"/>
            <w:shd w:val="clear" w:color="auto" w:fill="auto"/>
          </w:tcPr>
          <w:p w14:paraId="5ED7A2CF" w14:textId="59F0FB11" w:rsidR="001D5063" w:rsidRPr="0008516A" w:rsidRDefault="0008516A" w:rsidP="001D5063">
            <w:pPr>
              <w:ind w:left="-109"/>
              <w:rPr>
                <w:color w:val="auto"/>
              </w:rPr>
            </w:pPr>
            <w:r w:rsidRPr="0008516A">
              <w:rPr>
                <w:color w:val="auto"/>
              </w:rPr>
              <w:t xml:space="preserve">Interim </w:t>
            </w:r>
            <w:r w:rsidR="001D5063" w:rsidRPr="0008516A">
              <w:rPr>
                <w:color w:val="auto"/>
              </w:rPr>
              <w:t>Director of Corporate Affairs</w:t>
            </w:r>
          </w:p>
        </w:tc>
      </w:tr>
      <w:tr w:rsidR="001D5063" w:rsidRPr="004D1E77" w14:paraId="5AA64D40" w14:textId="77777777" w:rsidTr="001D5063">
        <w:trPr>
          <w:trHeight w:val="143"/>
        </w:trPr>
        <w:tc>
          <w:tcPr>
            <w:tcW w:w="1985" w:type="dxa"/>
            <w:shd w:val="clear" w:color="auto" w:fill="auto"/>
          </w:tcPr>
          <w:p w14:paraId="4F2196B3" w14:textId="77777777" w:rsidR="001D5063" w:rsidRPr="004D7D89" w:rsidRDefault="001D5063" w:rsidP="001D5063">
            <w:pPr>
              <w:rPr>
                <w:b/>
              </w:rPr>
            </w:pPr>
          </w:p>
        </w:tc>
        <w:tc>
          <w:tcPr>
            <w:tcW w:w="2835" w:type="dxa"/>
            <w:shd w:val="clear" w:color="auto" w:fill="auto"/>
          </w:tcPr>
          <w:p w14:paraId="569F1FDA" w14:textId="5B029485" w:rsidR="001D5063" w:rsidRPr="0008516A" w:rsidRDefault="001D5063" w:rsidP="001D5063">
            <w:pPr>
              <w:ind w:right="-534"/>
              <w:rPr>
                <w:color w:val="auto"/>
              </w:rPr>
            </w:pPr>
            <w:r w:rsidRPr="0008516A">
              <w:rPr>
                <w:color w:val="auto"/>
              </w:rPr>
              <w:t>Phillipa Hubbard</w:t>
            </w:r>
          </w:p>
        </w:tc>
        <w:tc>
          <w:tcPr>
            <w:tcW w:w="5528" w:type="dxa"/>
            <w:shd w:val="clear" w:color="auto" w:fill="auto"/>
          </w:tcPr>
          <w:p w14:paraId="3195CB55" w14:textId="07A06E67" w:rsidR="001D5063" w:rsidRPr="0008516A" w:rsidRDefault="001D5063" w:rsidP="001D5063">
            <w:pPr>
              <w:ind w:left="-109"/>
              <w:rPr>
                <w:color w:val="auto"/>
              </w:rPr>
            </w:pPr>
            <w:r w:rsidRPr="0008516A">
              <w:rPr>
                <w:color w:val="auto"/>
              </w:rPr>
              <w:t>Director of Nursing, Professions and Care Standards</w:t>
            </w:r>
          </w:p>
        </w:tc>
      </w:tr>
      <w:tr w:rsidR="001D5063" w:rsidRPr="004D1E77" w14:paraId="3CABB832" w14:textId="77777777" w:rsidTr="001D5063">
        <w:trPr>
          <w:trHeight w:val="143"/>
        </w:trPr>
        <w:tc>
          <w:tcPr>
            <w:tcW w:w="1985" w:type="dxa"/>
            <w:shd w:val="clear" w:color="auto" w:fill="auto"/>
          </w:tcPr>
          <w:p w14:paraId="7D08E7C0" w14:textId="77777777" w:rsidR="001D5063" w:rsidRPr="004D7D89" w:rsidRDefault="001D5063" w:rsidP="001D5063">
            <w:pPr>
              <w:rPr>
                <w:b/>
              </w:rPr>
            </w:pPr>
          </w:p>
        </w:tc>
        <w:tc>
          <w:tcPr>
            <w:tcW w:w="2835" w:type="dxa"/>
            <w:shd w:val="clear" w:color="auto" w:fill="auto"/>
          </w:tcPr>
          <w:p w14:paraId="59AFAB8E" w14:textId="3B463128" w:rsidR="001D5063" w:rsidRPr="0008516A" w:rsidRDefault="0008516A" w:rsidP="001D5063">
            <w:pPr>
              <w:ind w:right="-534"/>
              <w:rPr>
                <w:color w:val="auto"/>
              </w:rPr>
            </w:pPr>
            <w:r w:rsidRPr="0008516A">
              <w:rPr>
                <w:color w:val="auto"/>
              </w:rPr>
              <w:t>Badar Abbas</w:t>
            </w:r>
          </w:p>
        </w:tc>
        <w:tc>
          <w:tcPr>
            <w:tcW w:w="5528" w:type="dxa"/>
            <w:shd w:val="clear" w:color="auto" w:fill="auto"/>
          </w:tcPr>
          <w:p w14:paraId="43555BB3" w14:textId="4FCF193F" w:rsidR="001D5063" w:rsidRPr="0008516A" w:rsidRDefault="000D2256" w:rsidP="001D5063">
            <w:pPr>
              <w:ind w:left="-109"/>
              <w:rPr>
                <w:color w:val="auto"/>
              </w:rPr>
            </w:pPr>
            <w:r>
              <w:rPr>
                <w:color w:val="auto"/>
              </w:rPr>
              <w:t>Manage</w:t>
            </w:r>
            <w:r w:rsidR="001D5063" w:rsidRPr="0008516A">
              <w:rPr>
                <w:color w:val="auto"/>
              </w:rPr>
              <w:t>r, KPMG</w:t>
            </w:r>
          </w:p>
        </w:tc>
      </w:tr>
      <w:tr w:rsidR="0008516A" w:rsidRPr="004D1E77" w14:paraId="10F96F47" w14:textId="77777777" w:rsidTr="001D5063">
        <w:trPr>
          <w:trHeight w:val="143"/>
        </w:trPr>
        <w:tc>
          <w:tcPr>
            <w:tcW w:w="1985" w:type="dxa"/>
            <w:shd w:val="clear" w:color="auto" w:fill="auto"/>
          </w:tcPr>
          <w:p w14:paraId="10AF4657" w14:textId="77777777" w:rsidR="0008516A" w:rsidRPr="004D7D89" w:rsidRDefault="0008516A" w:rsidP="001D5063">
            <w:pPr>
              <w:rPr>
                <w:b/>
              </w:rPr>
            </w:pPr>
          </w:p>
        </w:tc>
        <w:tc>
          <w:tcPr>
            <w:tcW w:w="2835" w:type="dxa"/>
            <w:shd w:val="clear" w:color="auto" w:fill="auto"/>
          </w:tcPr>
          <w:p w14:paraId="2F2A3A38" w14:textId="59C11732" w:rsidR="0008516A" w:rsidRPr="0008516A" w:rsidRDefault="0008516A" w:rsidP="001D5063">
            <w:pPr>
              <w:ind w:right="-534"/>
              <w:rPr>
                <w:color w:val="auto"/>
              </w:rPr>
            </w:pPr>
            <w:r w:rsidRPr="0008516A">
              <w:rPr>
                <w:color w:val="auto"/>
              </w:rPr>
              <w:t>Simon Lewis</w:t>
            </w:r>
          </w:p>
        </w:tc>
        <w:tc>
          <w:tcPr>
            <w:tcW w:w="5528" w:type="dxa"/>
            <w:shd w:val="clear" w:color="auto" w:fill="auto"/>
          </w:tcPr>
          <w:p w14:paraId="02083C2E" w14:textId="33B00712" w:rsidR="0008516A" w:rsidRPr="0008516A" w:rsidRDefault="0008516A" w:rsidP="001D5063">
            <w:pPr>
              <w:ind w:left="-109"/>
              <w:rPr>
                <w:color w:val="auto"/>
              </w:rPr>
            </w:pPr>
            <w:r w:rsidRPr="0008516A">
              <w:rPr>
                <w:color w:val="auto"/>
              </w:rPr>
              <w:t>Non-Executive Director and Senior Independent Director</w:t>
            </w:r>
          </w:p>
        </w:tc>
      </w:tr>
      <w:tr w:rsidR="001D5063" w:rsidRPr="008066E2" w14:paraId="0B39C7C1" w14:textId="77777777" w:rsidTr="001D5063">
        <w:trPr>
          <w:trHeight w:val="143"/>
        </w:trPr>
        <w:tc>
          <w:tcPr>
            <w:tcW w:w="1985" w:type="dxa"/>
            <w:shd w:val="clear" w:color="auto" w:fill="auto"/>
          </w:tcPr>
          <w:p w14:paraId="7638E7EB" w14:textId="77777777" w:rsidR="001D5063" w:rsidRPr="004D7D89" w:rsidRDefault="001D5063" w:rsidP="001D5063">
            <w:pPr>
              <w:rPr>
                <w:b/>
              </w:rPr>
            </w:pPr>
          </w:p>
        </w:tc>
        <w:tc>
          <w:tcPr>
            <w:tcW w:w="2835" w:type="dxa"/>
            <w:shd w:val="clear" w:color="auto" w:fill="auto"/>
          </w:tcPr>
          <w:p w14:paraId="002615D7" w14:textId="6551D8E6" w:rsidR="001D5063" w:rsidRPr="0008516A" w:rsidRDefault="00376CF2" w:rsidP="001D5063">
            <w:pPr>
              <w:ind w:right="-534"/>
              <w:rPr>
                <w:color w:val="auto"/>
              </w:rPr>
            </w:pPr>
            <w:r>
              <w:rPr>
                <w:color w:val="auto"/>
              </w:rPr>
              <w:t>Tafadzwa Mugwagwa</w:t>
            </w:r>
          </w:p>
        </w:tc>
        <w:tc>
          <w:tcPr>
            <w:tcW w:w="5528" w:type="dxa"/>
            <w:shd w:val="clear" w:color="auto" w:fill="auto"/>
          </w:tcPr>
          <w:p w14:paraId="50208922" w14:textId="1335A5FD" w:rsidR="001D5063" w:rsidRPr="0008516A" w:rsidRDefault="00376CF2" w:rsidP="001D5063">
            <w:pPr>
              <w:ind w:left="-109"/>
              <w:rPr>
                <w:color w:val="auto"/>
              </w:rPr>
            </w:pPr>
            <w:r>
              <w:rPr>
                <w:color w:val="auto"/>
              </w:rPr>
              <w:t>Interim Chief Operating Officer</w:t>
            </w:r>
          </w:p>
        </w:tc>
      </w:tr>
      <w:tr w:rsidR="001D5063" w:rsidRPr="008066E2" w14:paraId="54BE669D" w14:textId="77777777" w:rsidTr="001D5063">
        <w:trPr>
          <w:trHeight w:val="143"/>
        </w:trPr>
        <w:tc>
          <w:tcPr>
            <w:tcW w:w="1985" w:type="dxa"/>
            <w:shd w:val="clear" w:color="auto" w:fill="auto"/>
          </w:tcPr>
          <w:p w14:paraId="69AF9C02" w14:textId="77777777" w:rsidR="001D5063" w:rsidRPr="004D7D89" w:rsidRDefault="001D5063" w:rsidP="001D5063">
            <w:pPr>
              <w:rPr>
                <w:b/>
              </w:rPr>
            </w:pPr>
          </w:p>
        </w:tc>
        <w:tc>
          <w:tcPr>
            <w:tcW w:w="2835" w:type="dxa"/>
            <w:shd w:val="clear" w:color="auto" w:fill="auto"/>
          </w:tcPr>
          <w:p w14:paraId="1100F855" w14:textId="0AA86184" w:rsidR="001D5063" w:rsidRPr="0008516A" w:rsidRDefault="001D5063" w:rsidP="001D5063">
            <w:pPr>
              <w:ind w:right="-534"/>
              <w:rPr>
                <w:color w:val="auto"/>
              </w:rPr>
            </w:pPr>
            <w:r w:rsidRPr="0008516A">
              <w:rPr>
                <w:color w:val="auto"/>
              </w:rPr>
              <w:t>Carole Panteli</w:t>
            </w:r>
          </w:p>
        </w:tc>
        <w:tc>
          <w:tcPr>
            <w:tcW w:w="5528" w:type="dxa"/>
            <w:shd w:val="clear" w:color="auto" w:fill="auto"/>
          </w:tcPr>
          <w:p w14:paraId="6D43952A" w14:textId="32EC564F" w:rsidR="001D5063" w:rsidRPr="0008516A" w:rsidRDefault="001D5063" w:rsidP="001D5063">
            <w:pPr>
              <w:ind w:left="-109"/>
              <w:rPr>
                <w:color w:val="auto"/>
              </w:rPr>
            </w:pPr>
            <w:r w:rsidRPr="0008516A">
              <w:rPr>
                <w:color w:val="auto"/>
              </w:rPr>
              <w:t>Non-Executive Director</w:t>
            </w:r>
          </w:p>
        </w:tc>
      </w:tr>
      <w:tr w:rsidR="00376CF2" w:rsidRPr="008066E2" w14:paraId="4273D682" w14:textId="77777777" w:rsidTr="001D5063">
        <w:trPr>
          <w:trHeight w:val="143"/>
        </w:trPr>
        <w:tc>
          <w:tcPr>
            <w:tcW w:w="1985" w:type="dxa"/>
            <w:shd w:val="clear" w:color="auto" w:fill="auto"/>
          </w:tcPr>
          <w:p w14:paraId="394B73FA" w14:textId="77777777" w:rsidR="00376CF2" w:rsidRPr="004D7D89" w:rsidRDefault="00376CF2" w:rsidP="001D5063">
            <w:pPr>
              <w:rPr>
                <w:b/>
              </w:rPr>
            </w:pPr>
          </w:p>
        </w:tc>
        <w:tc>
          <w:tcPr>
            <w:tcW w:w="2835" w:type="dxa"/>
            <w:shd w:val="clear" w:color="auto" w:fill="auto"/>
          </w:tcPr>
          <w:p w14:paraId="1EAD0275" w14:textId="2663DE89" w:rsidR="00376CF2" w:rsidRPr="0008516A" w:rsidRDefault="00376CF2" w:rsidP="001D5063">
            <w:pPr>
              <w:ind w:right="-534"/>
              <w:rPr>
                <w:color w:val="auto"/>
              </w:rPr>
            </w:pPr>
            <w:r>
              <w:rPr>
                <w:color w:val="auto"/>
              </w:rPr>
              <w:t>Mark Rawcliffe</w:t>
            </w:r>
          </w:p>
        </w:tc>
        <w:tc>
          <w:tcPr>
            <w:tcW w:w="5528" w:type="dxa"/>
            <w:shd w:val="clear" w:color="auto" w:fill="auto"/>
          </w:tcPr>
          <w:p w14:paraId="6E4404AA" w14:textId="5C5427E5" w:rsidR="00376CF2" w:rsidRPr="0008516A" w:rsidRDefault="00376CF2" w:rsidP="001D5063">
            <w:pPr>
              <w:ind w:left="-109"/>
              <w:rPr>
                <w:color w:val="auto"/>
              </w:rPr>
            </w:pPr>
            <w:r w:rsidRPr="00376CF2">
              <w:rPr>
                <w:color w:val="auto"/>
              </w:rPr>
              <w:t>Non-Executive Director</w:t>
            </w:r>
          </w:p>
        </w:tc>
      </w:tr>
      <w:tr w:rsidR="00376CF2" w:rsidRPr="008066E2" w14:paraId="32225EB4" w14:textId="77777777" w:rsidTr="001D5063">
        <w:trPr>
          <w:trHeight w:val="143"/>
        </w:trPr>
        <w:tc>
          <w:tcPr>
            <w:tcW w:w="1985" w:type="dxa"/>
            <w:shd w:val="clear" w:color="auto" w:fill="auto"/>
          </w:tcPr>
          <w:p w14:paraId="3B6E9C30" w14:textId="77777777" w:rsidR="00376CF2" w:rsidRPr="004D7D89" w:rsidRDefault="00376CF2" w:rsidP="00376CF2">
            <w:pPr>
              <w:rPr>
                <w:b/>
              </w:rPr>
            </w:pPr>
          </w:p>
        </w:tc>
        <w:tc>
          <w:tcPr>
            <w:tcW w:w="2835" w:type="dxa"/>
            <w:shd w:val="clear" w:color="auto" w:fill="auto"/>
          </w:tcPr>
          <w:p w14:paraId="1D6A9E8D" w14:textId="4EFBE455" w:rsidR="00376CF2" w:rsidRPr="0008516A" w:rsidRDefault="00376CF2" w:rsidP="00376CF2">
            <w:pPr>
              <w:ind w:right="-534"/>
              <w:rPr>
                <w:color w:val="auto"/>
              </w:rPr>
            </w:pPr>
            <w:r w:rsidRPr="0008516A">
              <w:rPr>
                <w:color w:val="auto"/>
              </w:rPr>
              <w:t>Helen Robinson</w:t>
            </w:r>
          </w:p>
        </w:tc>
        <w:tc>
          <w:tcPr>
            <w:tcW w:w="5528" w:type="dxa"/>
            <w:shd w:val="clear" w:color="auto" w:fill="auto"/>
          </w:tcPr>
          <w:p w14:paraId="1E515B25" w14:textId="307363C0" w:rsidR="00376CF2" w:rsidRPr="0008516A" w:rsidRDefault="00376CF2" w:rsidP="00376CF2">
            <w:pPr>
              <w:ind w:left="-109"/>
              <w:rPr>
                <w:color w:val="auto"/>
              </w:rPr>
            </w:pPr>
            <w:r w:rsidRPr="0008516A">
              <w:rPr>
                <w:color w:val="auto"/>
              </w:rPr>
              <w:t>Deputy Trust Board Secretary and Corporate Governance Manager (Committee Secretariat)</w:t>
            </w:r>
          </w:p>
        </w:tc>
      </w:tr>
      <w:tr w:rsidR="00376CF2" w:rsidRPr="008066E2" w14:paraId="0926D765" w14:textId="77777777" w:rsidTr="001D5063">
        <w:trPr>
          <w:trHeight w:val="143"/>
        </w:trPr>
        <w:tc>
          <w:tcPr>
            <w:tcW w:w="1985" w:type="dxa"/>
            <w:shd w:val="clear" w:color="auto" w:fill="auto"/>
          </w:tcPr>
          <w:p w14:paraId="14882C5F" w14:textId="77777777" w:rsidR="00376CF2" w:rsidRPr="004D7D89" w:rsidRDefault="00376CF2" w:rsidP="00376CF2">
            <w:pPr>
              <w:rPr>
                <w:b/>
              </w:rPr>
            </w:pPr>
          </w:p>
        </w:tc>
        <w:tc>
          <w:tcPr>
            <w:tcW w:w="2835" w:type="dxa"/>
            <w:shd w:val="clear" w:color="auto" w:fill="auto"/>
          </w:tcPr>
          <w:p w14:paraId="471AE698" w14:textId="28E699D6" w:rsidR="00376CF2" w:rsidRPr="0008516A" w:rsidRDefault="00376CF2" w:rsidP="00376CF2">
            <w:pPr>
              <w:ind w:right="-534"/>
              <w:rPr>
                <w:color w:val="auto"/>
              </w:rPr>
            </w:pPr>
            <w:r w:rsidRPr="0008516A">
              <w:rPr>
                <w:color w:val="auto"/>
              </w:rPr>
              <w:t>Tim Rycroft</w:t>
            </w:r>
          </w:p>
        </w:tc>
        <w:tc>
          <w:tcPr>
            <w:tcW w:w="5528" w:type="dxa"/>
            <w:shd w:val="clear" w:color="auto" w:fill="auto"/>
          </w:tcPr>
          <w:p w14:paraId="6E0D23E4" w14:textId="560DE6A0" w:rsidR="00376CF2" w:rsidRPr="0008516A" w:rsidRDefault="00376CF2" w:rsidP="00376CF2">
            <w:pPr>
              <w:ind w:left="-109"/>
              <w:rPr>
                <w:color w:val="auto"/>
              </w:rPr>
            </w:pPr>
            <w:r w:rsidRPr="0008516A">
              <w:rPr>
                <w:color w:val="auto"/>
              </w:rPr>
              <w:t>Chief Information Officer</w:t>
            </w:r>
          </w:p>
        </w:tc>
      </w:tr>
      <w:tr w:rsidR="00376CF2" w:rsidRPr="008066E2" w14:paraId="2F005421" w14:textId="77777777" w:rsidTr="001D5063">
        <w:trPr>
          <w:trHeight w:val="143"/>
        </w:trPr>
        <w:tc>
          <w:tcPr>
            <w:tcW w:w="1985" w:type="dxa"/>
            <w:shd w:val="clear" w:color="auto" w:fill="auto"/>
          </w:tcPr>
          <w:p w14:paraId="73717B63" w14:textId="77777777" w:rsidR="00376CF2" w:rsidRPr="004D7D89" w:rsidRDefault="00376CF2" w:rsidP="00376CF2">
            <w:pPr>
              <w:rPr>
                <w:b/>
              </w:rPr>
            </w:pPr>
          </w:p>
        </w:tc>
        <w:tc>
          <w:tcPr>
            <w:tcW w:w="2835" w:type="dxa"/>
            <w:shd w:val="clear" w:color="auto" w:fill="auto"/>
          </w:tcPr>
          <w:p w14:paraId="63977E92" w14:textId="03EDEB42" w:rsidR="00376CF2" w:rsidRPr="0008516A" w:rsidRDefault="00376CF2" w:rsidP="00376CF2">
            <w:pPr>
              <w:ind w:right="-534"/>
              <w:rPr>
                <w:color w:val="auto"/>
              </w:rPr>
            </w:pPr>
            <w:r w:rsidRPr="0008516A">
              <w:rPr>
                <w:color w:val="auto"/>
              </w:rPr>
              <w:t>Dr David Sims</w:t>
            </w:r>
          </w:p>
        </w:tc>
        <w:tc>
          <w:tcPr>
            <w:tcW w:w="5528" w:type="dxa"/>
            <w:shd w:val="clear" w:color="auto" w:fill="auto"/>
          </w:tcPr>
          <w:p w14:paraId="45DF9FC0" w14:textId="57F0028D" w:rsidR="00376CF2" w:rsidRPr="0008516A" w:rsidRDefault="00376CF2" w:rsidP="00376CF2">
            <w:pPr>
              <w:ind w:left="-109"/>
              <w:rPr>
                <w:color w:val="auto"/>
              </w:rPr>
            </w:pPr>
            <w:r w:rsidRPr="0008516A">
              <w:rPr>
                <w:color w:val="auto"/>
              </w:rPr>
              <w:t>Medical Director</w:t>
            </w:r>
          </w:p>
        </w:tc>
      </w:tr>
      <w:tr w:rsidR="00376CF2" w:rsidRPr="008066E2" w14:paraId="2E2172E5" w14:textId="77777777" w:rsidTr="001D5063">
        <w:trPr>
          <w:trHeight w:val="143"/>
        </w:trPr>
        <w:tc>
          <w:tcPr>
            <w:tcW w:w="1985" w:type="dxa"/>
            <w:shd w:val="clear" w:color="auto" w:fill="auto"/>
          </w:tcPr>
          <w:p w14:paraId="7CAB45C8" w14:textId="77777777" w:rsidR="00376CF2" w:rsidRPr="004D7D89" w:rsidRDefault="00376CF2" w:rsidP="00376CF2">
            <w:pPr>
              <w:rPr>
                <w:b/>
              </w:rPr>
            </w:pPr>
          </w:p>
        </w:tc>
        <w:tc>
          <w:tcPr>
            <w:tcW w:w="2835" w:type="dxa"/>
            <w:shd w:val="clear" w:color="auto" w:fill="auto"/>
          </w:tcPr>
          <w:p w14:paraId="51A0FFE4" w14:textId="6F5C2C59" w:rsidR="00376CF2" w:rsidRPr="0008516A" w:rsidRDefault="00376CF2" w:rsidP="00376CF2">
            <w:pPr>
              <w:ind w:right="-534"/>
              <w:rPr>
                <w:color w:val="auto"/>
              </w:rPr>
            </w:pPr>
            <w:r w:rsidRPr="0008516A">
              <w:rPr>
                <w:color w:val="auto"/>
              </w:rPr>
              <w:t>Mike Woodhead</w:t>
            </w:r>
          </w:p>
        </w:tc>
        <w:tc>
          <w:tcPr>
            <w:tcW w:w="5528" w:type="dxa"/>
            <w:shd w:val="clear" w:color="auto" w:fill="auto"/>
          </w:tcPr>
          <w:p w14:paraId="2885BFF2" w14:textId="49668F7D" w:rsidR="00376CF2" w:rsidRPr="0008516A" w:rsidRDefault="00376CF2" w:rsidP="00376CF2">
            <w:pPr>
              <w:ind w:left="-109"/>
              <w:rPr>
                <w:color w:val="auto"/>
              </w:rPr>
            </w:pPr>
            <w:r w:rsidRPr="0008516A">
              <w:rPr>
                <w:color w:val="auto"/>
              </w:rPr>
              <w:t>Director of Finance, Contracting and Estates</w:t>
            </w:r>
          </w:p>
        </w:tc>
      </w:tr>
      <w:tr w:rsidR="00376CF2" w:rsidRPr="00A356BA" w14:paraId="2DE80119" w14:textId="77777777" w:rsidTr="00FC7552">
        <w:trPr>
          <w:trHeight w:val="143"/>
        </w:trPr>
        <w:tc>
          <w:tcPr>
            <w:tcW w:w="1985" w:type="dxa"/>
            <w:shd w:val="clear" w:color="auto" w:fill="auto"/>
          </w:tcPr>
          <w:p w14:paraId="0DD03345" w14:textId="77777777" w:rsidR="00376CF2" w:rsidRPr="004D7D89" w:rsidRDefault="00376CF2" w:rsidP="00376CF2">
            <w:pPr>
              <w:rPr>
                <w:b/>
              </w:rPr>
            </w:pPr>
          </w:p>
        </w:tc>
        <w:tc>
          <w:tcPr>
            <w:tcW w:w="8363" w:type="dxa"/>
            <w:gridSpan w:val="2"/>
            <w:shd w:val="clear" w:color="auto" w:fill="auto"/>
          </w:tcPr>
          <w:p w14:paraId="183F8E62" w14:textId="77777777" w:rsidR="00376CF2" w:rsidRPr="00A356BA" w:rsidRDefault="00376CF2" w:rsidP="00376CF2">
            <w:pPr>
              <w:ind w:left="-109"/>
              <w:rPr>
                <w:color w:val="auto"/>
              </w:rPr>
            </w:pPr>
          </w:p>
          <w:p w14:paraId="7B0C9CCB" w14:textId="285E92FC" w:rsidR="00376CF2" w:rsidRPr="00A356BA" w:rsidRDefault="00376CF2" w:rsidP="00376CF2">
            <w:pPr>
              <w:ind w:left="-109"/>
              <w:rPr>
                <w:color w:val="auto"/>
              </w:rPr>
            </w:pPr>
            <w:r w:rsidRPr="00A356BA">
              <w:rPr>
                <w:color w:val="auto"/>
              </w:rPr>
              <w:t>1</w:t>
            </w:r>
            <w:r>
              <w:rPr>
                <w:color w:val="auto"/>
              </w:rPr>
              <w:t>18</w:t>
            </w:r>
            <w:r w:rsidRPr="00A356BA">
              <w:rPr>
                <w:color w:val="auto"/>
              </w:rPr>
              <w:t xml:space="preserve"> Members of the Trust and members of the public.</w:t>
            </w:r>
          </w:p>
        </w:tc>
      </w:tr>
    </w:tbl>
    <w:p w14:paraId="69C57A13" w14:textId="4B61F103" w:rsidR="00E8534F" w:rsidRDefault="00E8534F" w:rsidP="003832D9">
      <w:pPr>
        <w:pStyle w:val="NoSpacing"/>
        <w:rPr>
          <w:b/>
          <w:sz w:val="22"/>
          <w:szCs w:val="22"/>
        </w:rPr>
      </w:pPr>
    </w:p>
    <w:p w14:paraId="4B0D26F8" w14:textId="7B823E1B" w:rsidR="006A18CF" w:rsidRDefault="006A18CF" w:rsidP="003832D9">
      <w:pPr>
        <w:pStyle w:val="NoSpacing"/>
        <w:rPr>
          <w:b/>
          <w:sz w:val="22"/>
          <w:szCs w:val="22"/>
        </w:rPr>
      </w:pPr>
    </w:p>
    <w:p w14:paraId="4E958D84" w14:textId="77777777" w:rsidR="004F4BF3" w:rsidRDefault="004F4BF3" w:rsidP="003832D9">
      <w:pPr>
        <w:pStyle w:val="NoSpacing"/>
        <w:rPr>
          <w:b/>
          <w:sz w:val="22"/>
          <w:szCs w:val="22"/>
        </w:rPr>
      </w:pPr>
    </w:p>
    <w:p w14:paraId="4B96DDD9" w14:textId="77777777" w:rsidR="0019553C" w:rsidRPr="00097F1F" w:rsidRDefault="0019553C" w:rsidP="003832D9">
      <w:pPr>
        <w:pStyle w:val="NoSpacing"/>
        <w:rPr>
          <w:b/>
          <w:sz w:val="22"/>
          <w:szCs w:val="22"/>
        </w:rPr>
      </w:pPr>
    </w:p>
    <w:p w14:paraId="2AD8EE13" w14:textId="6BCBFA2A" w:rsidR="003832D9" w:rsidRPr="003242B2" w:rsidRDefault="003832D9" w:rsidP="003832D9">
      <w:pPr>
        <w:pStyle w:val="NoSpacing"/>
        <w:jc w:val="center"/>
        <w:rPr>
          <w:b/>
          <w:sz w:val="28"/>
          <w:szCs w:val="28"/>
        </w:rPr>
      </w:pPr>
      <w:r w:rsidRPr="003242B2">
        <w:rPr>
          <w:b/>
          <w:sz w:val="28"/>
          <w:szCs w:val="28"/>
        </w:rPr>
        <w:t>M</w:t>
      </w:r>
      <w:r w:rsidR="007A7D0B">
        <w:rPr>
          <w:b/>
          <w:sz w:val="28"/>
          <w:szCs w:val="28"/>
        </w:rPr>
        <w:t>inutes</w:t>
      </w:r>
    </w:p>
    <w:p w14:paraId="06642812" w14:textId="77777777" w:rsidR="006A18CF" w:rsidRPr="00097F1F" w:rsidRDefault="006A18CF" w:rsidP="003832D9">
      <w:pPr>
        <w:pStyle w:val="NoSpacing"/>
        <w:jc w:val="center"/>
        <w:rPr>
          <w:b/>
          <w:sz w:val="20"/>
          <w:szCs w:val="20"/>
        </w:rPr>
      </w:pPr>
    </w:p>
    <w:tbl>
      <w:tblPr>
        <w:tblStyle w:val="TableGridLight"/>
        <w:tblW w:w="10766" w:type="dxa"/>
        <w:tblInd w:w="-701" w:type="dxa"/>
        <w:tblLook w:val="04A0" w:firstRow="1" w:lastRow="0" w:firstColumn="1" w:lastColumn="0" w:noHBand="0" w:noVBand="1"/>
      </w:tblPr>
      <w:tblGrid>
        <w:gridCol w:w="786"/>
        <w:gridCol w:w="9980"/>
      </w:tblGrid>
      <w:tr w:rsidR="00A371F0" w:rsidRPr="00703095" w14:paraId="7654B8E9" w14:textId="77777777" w:rsidTr="006729AA">
        <w:tc>
          <w:tcPr>
            <w:tcW w:w="786" w:type="dxa"/>
            <w:tcBorders>
              <w:top w:val="nil"/>
              <w:left w:val="nil"/>
              <w:bottom w:val="nil"/>
              <w:right w:val="nil"/>
            </w:tcBorders>
            <w:shd w:val="clear" w:color="auto" w:fill="9CC2E5" w:themeFill="accent5" w:themeFillTint="99"/>
          </w:tcPr>
          <w:p w14:paraId="6CE38181" w14:textId="22E564E0" w:rsidR="00A371F0" w:rsidRPr="00703095" w:rsidRDefault="00A371F0" w:rsidP="003832D9">
            <w:pPr>
              <w:pStyle w:val="NoSpacing"/>
              <w:jc w:val="center"/>
              <w:rPr>
                <w:b/>
              </w:rPr>
            </w:pPr>
            <w:r w:rsidRPr="00703095">
              <w:rPr>
                <w:b/>
              </w:rPr>
              <w:t>I</w:t>
            </w:r>
            <w:r>
              <w:rPr>
                <w:b/>
              </w:rPr>
              <w:t>tem</w:t>
            </w:r>
          </w:p>
        </w:tc>
        <w:tc>
          <w:tcPr>
            <w:tcW w:w="9980" w:type="dxa"/>
            <w:tcBorders>
              <w:top w:val="nil"/>
              <w:left w:val="nil"/>
              <w:bottom w:val="nil"/>
              <w:right w:val="nil"/>
            </w:tcBorders>
            <w:shd w:val="clear" w:color="auto" w:fill="9CC2E5" w:themeFill="accent5" w:themeFillTint="99"/>
          </w:tcPr>
          <w:p w14:paraId="6EEC2746" w14:textId="5253F08E" w:rsidR="00A371F0" w:rsidRPr="00703095" w:rsidRDefault="00A371F0" w:rsidP="003832D9">
            <w:pPr>
              <w:pStyle w:val="NoSpacing"/>
              <w:jc w:val="center"/>
              <w:rPr>
                <w:b/>
              </w:rPr>
            </w:pPr>
            <w:r w:rsidRPr="00703095">
              <w:rPr>
                <w:b/>
              </w:rPr>
              <w:t>D</w:t>
            </w:r>
            <w:r>
              <w:rPr>
                <w:b/>
              </w:rPr>
              <w:t>iscussion</w:t>
            </w:r>
          </w:p>
        </w:tc>
      </w:tr>
      <w:tr w:rsidR="00A371F0" w:rsidRPr="00703095" w14:paraId="7D547A08" w14:textId="77777777" w:rsidTr="006729AA">
        <w:tc>
          <w:tcPr>
            <w:tcW w:w="786" w:type="dxa"/>
            <w:tcBorders>
              <w:top w:val="nil"/>
              <w:left w:val="nil"/>
              <w:bottom w:val="nil"/>
              <w:right w:val="nil"/>
            </w:tcBorders>
          </w:tcPr>
          <w:p w14:paraId="2E03868D" w14:textId="77777777" w:rsidR="00A371F0" w:rsidRPr="00D978FA" w:rsidRDefault="00A371F0" w:rsidP="00D978FA">
            <w:pPr>
              <w:pStyle w:val="NoSpacing"/>
              <w:jc w:val="both"/>
              <w:rPr>
                <w:rFonts w:cs="Arial"/>
                <w:b/>
              </w:rPr>
            </w:pPr>
          </w:p>
          <w:p w14:paraId="74F7D9F4" w14:textId="5E4E4A3E" w:rsidR="00A371F0" w:rsidRPr="00D978FA" w:rsidRDefault="0008516A" w:rsidP="00D978FA">
            <w:pPr>
              <w:pStyle w:val="NoSpacing"/>
              <w:jc w:val="both"/>
              <w:rPr>
                <w:rFonts w:cs="Arial"/>
                <w:b/>
              </w:rPr>
            </w:pPr>
            <w:r>
              <w:rPr>
                <w:rFonts w:cs="Arial"/>
                <w:b/>
              </w:rPr>
              <w:t>10</w:t>
            </w:r>
            <w:r w:rsidR="009728CD">
              <w:rPr>
                <w:rFonts w:cs="Arial"/>
                <w:b/>
              </w:rPr>
              <w:t>3</w:t>
            </w:r>
          </w:p>
          <w:p w14:paraId="2B46AA92" w14:textId="489AC802" w:rsidR="00A371F0" w:rsidRPr="00D978FA" w:rsidRDefault="00A371F0" w:rsidP="00D978FA">
            <w:pPr>
              <w:pStyle w:val="NoSpacing"/>
              <w:jc w:val="both"/>
              <w:rPr>
                <w:rFonts w:cs="Arial"/>
                <w:b/>
              </w:rPr>
            </w:pPr>
          </w:p>
        </w:tc>
        <w:tc>
          <w:tcPr>
            <w:tcW w:w="9980" w:type="dxa"/>
            <w:tcBorders>
              <w:top w:val="nil"/>
              <w:left w:val="nil"/>
              <w:bottom w:val="nil"/>
              <w:right w:val="nil"/>
            </w:tcBorders>
          </w:tcPr>
          <w:p w14:paraId="14B914E0" w14:textId="77777777" w:rsidR="00A371F0" w:rsidRPr="00D978FA" w:rsidRDefault="00A371F0" w:rsidP="00D978FA">
            <w:pPr>
              <w:jc w:val="both"/>
              <w:rPr>
                <w:rFonts w:cs="Arial"/>
                <w:b/>
                <w:color w:val="auto"/>
              </w:rPr>
            </w:pPr>
          </w:p>
          <w:p w14:paraId="6B65402F" w14:textId="3AA6F0E0" w:rsidR="00A371F0" w:rsidRPr="00D978FA" w:rsidRDefault="00A371F0" w:rsidP="00D978FA">
            <w:pPr>
              <w:jc w:val="both"/>
              <w:rPr>
                <w:rFonts w:cs="Arial"/>
                <w:bCs/>
                <w:color w:val="auto"/>
              </w:rPr>
            </w:pPr>
            <w:r w:rsidRPr="00D978FA">
              <w:rPr>
                <w:rFonts w:cs="Arial"/>
                <w:b/>
                <w:color w:val="auto"/>
              </w:rPr>
              <w:t xml:space="preserve">Welcome </w:t>
            </w:r>
            <w:r w:rsidRPr="00D978FA">
              <w:rPr>
                <w:rFonts w:cs="Arial"/>
                <w:bCs/>
                <w:color w:val="auto"/>
              </w:rPr>
              <w:t>(agenda item 1)</w:t>
            </w:r>
          </w:p>
          <w:p w14:paraId="265C4B47" w14:textId="77777777" w:rsidR="00A371F0" w:rsidRPr="00D978FA" w:rsidRDefault="00A371F0" w:rsidP="00D978FA">
            <w:pPr>
              <w:jc w:val="both"/>
              <w:rPr>
                <w:rFonts w:cs="Arial"/>
                <w:color w:val="auto"/>
              </w:rPr>
            </w:pPr>
          </w:p>
          <w:p w14:paraId="23520E79" w14:textId="52E0D953" w:rsidR="00A371F0" w:rsidRPr="00D978FA" w:rsidRDefault="00A371F0" w:rsidP="00D978FA">
            <w:pPr>
              <w:jc w:val="both"/>
              <w:rPr>
                <w:rFonts w:cs="Arial"/>
                <w:color w:val="auto"/>
              </w:rPr>
            </w:pPr>
            <w:r w:rsidRPr="00D978FA">
              <w:rPr>
                <w:rFonts w:cs="Arial"/>
                <w:color w:val="auto"/>
              </w:rPr>
              <w:t xml:space="preserve">The Chair of the Trust opened the </w:t>
            </w:r>
            <w:r w:rsidR="00943BCF">
              <w:rPr>
                <w:rFonts w:cs="Arial"/>
                <w:color w:val="auto"/>
              </w:rPr>
              <w:t xml:space="preserve">virtual </w:t>
            </w:r>
            <w:r w:rsidRPr="00D978FA">
              <w:rPr>
                <w:rFonts w:cs="Arial"/>
                <w:color w:val="auto"/>
              </w:rPr>
              <w:t xml:space="preserve">meeting at </w:t>
            </w:r>
            <w:r w:rsidR="00262AB5">
              <w:rPr>
                <w:rFonts w:cs="Arial"/>
                <w:color w:val="auto"/>
              </w:rPr>
              <w:t>1</w:t>
            </w:r>
            <w:r w:rsidR="0008516A">
              <w:rPr>
                <w:rFonts w:cs="Arial"/>
                <w:color w:val="auto"/>
              </w:rPr>
              <w:t>0</w:t>
            </w:r>
            <w:r w:rsidRPr="00D978FA">
              <w:rPr>
                <w:rFonts w:cs="Arial"/>
                <w:color w:val="auto"/>
              </w:rPr>
              <w:t>:</w:t>
            </w:r>
            <w:r w:rsidR="0008516A">
              <w:rPr>
                <w:rFonts w:cs="Arial"/>
                <w:color w:val="auto"/>
              </w:rPr>
              <w:t>0</w:t>
            </w:r>
            <w:r w:rsidRPr="00D978FA">
              <w:rPr>
                <w:rFonts w:cs="Arial"/>
                <w:color w:val="auto"/>
              </w:rPr>
              <w:t>0</w:t>
            </w:r>
            <w:r w:rsidR="0008516A">
              <w:rPr>
                <w:rFonts w:cs="Arial"/>
                <w:color w:val="auto"/>
              </w:rPr>
              <w:t>a</w:t>
            </w:r>
            <w:r w:rsidRPr="00D978FA">
              <w:rPr>
                <w:rFonts w:cs="Arial"/>
                <w:color w:val="auto"/>
              </w:rPr>
              <w:t xml:space="preserve">m and welcomed the public, members, governors, Trust colleagues and Board members. </w:t>
            </w:r>
            <w:r w:rsidR="00BC5765">
              <w:rPr>
                <w:rFonts w:cs="Arial"/>
                <w:color w:val="auto"/>
              </w:rPr>
              <w:t xml:space="preserve"> </w:t>
            </w:r>
            <w:r w:rsidR="0008516A">
              <w:rPr>
                <w:rFonts w:cs="Arial"/>
                <w:color w:val="auto"/>
              </w:rPr>
              <w:t>Dr Patterson</w:t>
            </w:r>
            <w:r w:rsidRPr="00D978FA">
              <w:rPr>
                <w:rFonts w:cs="Arial"/>
                <w:color w:val="auto"/>
              </w:rPr>
              <w:t xml:space="preserve"> encouraged attendees to submit questions during the session </w:t>
            </w:r>
            <w:proofErr w:type="gramStart"/>
            <w:r w:rsidRPr="00D978FA">
              <w:rPr>
                <w:rFonts w:cs="Arial"/>
                <w:color w:val="auto"/>
              </w:rPr>
              <w:t>through the use of</w:t>
            </w:r>
            <w:proofErr w:type="gramEnd"/>
            <w:r w:rsidRPr="00D978FA">
              <w:rPr>
                <w:rFonts w:cs="Arial"/>
                <w:color w:val="auto"/>
              </w:rPr>
              <w:t xml:space="preserve"> the </w:t>
            </w:r>
            <w:r w:rsidR="00943BCF">
              <w:rPr>
                <w:rFonts w:cs="Arial"/>
                <w:color w:val="auto"/>
              </w:rPr>
              <w:t xml:space="preserve">Microsoft Teams </w:t>
            </w:r>
            <w:r w:rsidRPr="00D978FA">
              <w:rPr>
                <w:rFonts w:cs="Arial"/>
                <w:color w:val="auto"/>
              </w:rPr>
              <w:t xml:space="preserve">Question and Answer (Q&amp;A) function and informed attendees that these would be answered </w:t>
            </w:r>
            <w:r w:rsidRPr="00D978FA">
              <w:rPr>
                <w:rFonts w:cs="Arial"/>
                <w:color w:val="auto"/>
              </w:rPr>
              <w:lastRenderedPageBreak/>
              <w:t xml:space="preserve">in the </w:t>
            </w:r>
            <w:r w:rsidR="00943BCF">
              <w:rPr>
                <w:rFonts w:cs="Arial"/>
                <w:color w:val="auto"/>
              </w:rPr>
              <w:t xml:space="preserve">virtual </w:t>
            </w:r>
            <w:r w:rsidRPr="00D978FA">
              <w:rPr>
                <w:rFonts w:cs="Arial"/>
                <w:color w:val="auto"/>
              </w:rPr>
              <w:t xml:space="preserve">Q&amp;A session </w:t>
            </w:r>
            <w:r w:rsidR="0008516A">
              <w:rPr>
                <w:rFonts w:cs="Arial"/>
                <w:color w:val="auto"/>
              </w:rPr>
              <w:t>following the presentations</w:t>
            </w:r>
            <w:r w:rsidR="00FB1B70">
              <w:rPr>
                <w:rFonts w:cs="Arial"/>
                <w:color w:val="auto"/>
              </w:rPr>
              <w:t>, along with those questions that had been submitted in advance</w:t>
            </w:r>
            <w:r w:rsidRPr="00D978FA">
              <w:rPr>
                <w:rFonts w:cs="Arial"/>
                <w:color w:val="auto"/>
              </w:rPr>
              <w:t xml:space="preserve">. </w:t>
            </w:r>
          </w:p>
          <w:p w14:paraId="71613443" w14:textId="77777777" w:rsidR="00A371F0" w:rsidRPr="00D978FA" w:rsidRDefault="00A371F0" w:rsidP="00D978FA">
            <w:pPr>
              <w:jc w:val="both"/>
              <w:rPr>
                <w:rFonts w:cs="Arial"/>
                <w:color w:val="auto"/>
              </w:rPr>
            </w:pPr>
          </w:p>
          <w:p w14:paraId="2E0BDD39" w14:textId="73530391" w:rsidR="00FB1B70" w:rsidRDefault="00376CF2" w:rsidP="00D978FA">
            <w:pPr>
              <w:jc w:val="both"/>
              <w:rPr>
                <w:rFonts w:cs="Arial"/>
                <w:color w:val="auto"/>
              </w:rPr>
            </w:pPr>
            <w:r>
              <w:rPr>
                <w:rFonts w:cs="Arial"/>
                <w:color w:val="auto"/>
              </w:rPr>
              <w:t>Dr Patterson</w:t>
            </w:r>
            <w:r w:rsidR="00A371F0" w:rsidRPr="00D978FA">
              <w:rPr>
                <w:rFonts w:cs="Arial"/>
                <w:color w:val="auto"/>
              </w:rPr>
              <w:t xml:space="preserve"> </w:t>
            </w:r>
            <w:r w:rsidR="00FB1B70">
              <w:rPr>
                <w:rFonts w:cs="Arial"/>
                <w:color w:val="auto"/>
              </w:rPr>
              <w:t xml:space="preserve">thanked all staff, volunteers and everyone who had been involved with the delivery of the Trust’s work over the last 12 months, for their tenacity, </w:t>
            </w:r>
            <w:proofErr w:type="gramStart"/>
            <w:r w:rsidR="00FB1B70">
              <w:rPr>
                <w:rFonts w:cs="Arial"/>
                <w:color w:val="auto"/>
              </w:rPr>
              <w:t>passion</w:t>
            </w:r>
            <w:proofErr w:type="gramEnd"/>
            <w:r w:rsidR="00FB1B70">
              <w:rPr>
                <w:rFonts w:cs="Arial"/>
                <w:color w:val="auto"/>
              </w:rPr>
              <w:t xml:space="preserve"> and determination to deliver services and ensure safe care for patients, service users, carers and local residents</w:t>
            </w:r>
            <w:r>
              <w:rPr>
                <w:rFonts w:cs="Arial"/>
                <w:color w:val="auto"/>
              </w:rPr>
              <w:t xml:space="preserve"> under challenging circumstances</w:t>
            </w:r>
            <w:r w:rsidR="00FB1B70">
              <w:rPr>
                <w:rFonts w:cs="Arial"/>
                <w:color w:val="auto"/>
              </w:rPr>
              <w:t>.  She went on to thank Board colleagues and the Council of Governors who had worked closely together to ensure that the organisation was fit for purpose and the best it could be.</w:t>
            </w:r>
          </w:p>
          <w:p w14:paraId="510A7A7B" w14:textId="77777777" w:rsidR="00A371F0" w:rsidRPr="00D978FA" w:rsidRDefault="00A371F0" w:rsidP="00376CF2">
            <w:pPr>
              <w:jc w:val="both"/>
              <w:rPr>
                <w:rFonts w:cs="Arial"/>
                <w:color w:val="auto"/>
              </w:rPr>
            </w:pPr>
          </w:p>
        </w:tc>
      </w:tr>
      <w:tr w:rsidR="00D71C11" w:rsidRPr="00D978FA" w14:paraId="1950C3A2" w14:textId="77777777" w:rsidTr="00304165">
        <w:tc>
          <w:tcPr>
            <w:tcW w:w="786" w:type="dxa"/>
            <w:tcBorders>
              <w:top w:val="nil"/>
              <w:left w:val="nil"/>
              <w:bottom w:val="nil"/>
              <w:right w:val="nil"/>
            </w:tcBorders>
          </w:tcPr>
          <w:p w14:paraId="09E6C655" w14:textId="6DA04319" w:rsidR="00D71C11" w:rsidRPr="00D978FA" w:rsidRDefault="00E46278" w:rsidP="00304165">
            <w:pPr>
              <w:pStyle w:val="NoSpacing"/>
              <w:jc w:val="both"/>
              <w:rPr>
                <w:rFonts w:cs="Arial"/>
                <w:b/>
              </w:rPr>
            </w:pPr>
            <w:bookmarkStart w:id="1" w:name="_Hlk82769848"/>
            <w:r>
              <w:rPr>
                <w:rFonts w:cs="Arial"/>
                <w:b/>
              </w:rPr>
              <w:lastRenderedPageBreak/>
              <w:t>10</w:t>
            </w:r>
            <w:r w:rsidR="00D71C11">
              <w:rPr>
                <w:rFonts w:cs="Arial"/>
                <w:b/>
              </w:rPr>
              <w:t>4</w:t>
            </w:r>
          </w:p>
        </w:tc>
        <w:tc>
          <w:tcPr>
            <w:tcW w:w="9980" w:type="dxa"/>
            <w:tcBorders>
              <w:top w:val="nil"/>
              <w:left w:val="nil"/>
              <w:bottom w:val="nil"/>
              <w:right w:val="nil"/>
            </w:tcBorders>
          </w:tcPr>
          <w:p w14:paraId="755365FF" w14:textId="65AD3D70" w:rsidR="00D71C11" w:rsidRPr="00D978FA" w:rsidRDefault="00D71C11" w:rsidP="00304165">
            <w:pPr>
              <w:jc w:val="both"/>
              <w:rPr>
                <w:rFonts w:cs="Arial"/>
                <w:b/>
                <w:color w:val="auto"/>
              </w:rPr>
            </w:pPr>
            <w:r>
              <w:rPr>
                <w:rFonts w:cs="Arial"/>
                <w:b/>
                <w:color w:val="auto"/>
              </w:rPr>
              <w:t>Apologies for Absence</w:t>
            </w:r>
            <w:r w:rsidRPr="00D978FA">
              <w:rPr>
                <w:rFonts w:cs="Arial"/>
                <w:b/>
                <w:color w:val="auto"/>
              </w:rPr>
              <w:t xml:space="preserve"> </w:t>
            </w:r>
            <w:r w:rsidRPr="00D978FA">
              <w:rPr>
                <w:rFonts w:cs="Arial"/>
                <w:bCs/>
                <w:color w:val="auto"/>
              </w:rPr>
              <w:t xml:space="preserve">(agenda item </w:t>
            </w:r>
            <w:r>
              <w:rPr>
                <w:rFonts w:cs="Arial"/>
                <w:bCs/>
                <w:color w:val="auto"/>
              </w:rPr>
              <w:t>2</w:t>
            </w:r>
            <w:r w:rsidRPr="00D978FA">
              <w:rPr>
                <w:rFonts w:cs="Arial"/>
                <w:bCs/>
                <w:color w:val="auto"/>
              </w:rPr>
              <w:t>)</w:t>
            </w:r>
          </w:p>
          <w:p w14:paraId="1B7CCD8B" w14:textId="77777777" w:rsidR="00D71C11" w:rsidRPr="00D978FA" w:rsidRDefault="00D71C11" w:rsidP="00304165">
            <w:pPr>
              <w:jc w:val="both"/>
              <w:rPr>
                <w:rFonts w:cs="Arial"/>
                <w:b/>
                <w:color w:val="auto"/>
              </w:rPr>
            </w:pPr>
          </w:p>
          <w:p w14:paraId="596154B0" w14:textId="2EEC757F" w:rsidR="00F067BD" w:rsidRPr="00F067BD" w:rsidRDefault="00D71C11" w:rsidP="00A356BA">
            <w:pPr>
              <w:jc w:val="both"/>
              <w:rPr>
                <w:rFonts w:cs="Arial"/>
                <w:color w:val="auto"/>
              </w:rPr>
            </w:pPr>
            <w:r w:rsidRPr="00D978FA">
              <w:rPr>
                <w:rFonts w:cs="Arial"/>
                <w:color w:val="auto"/>
              </w:rPr>
              <w:t xml:space="preserve">Apologies for absence had been received from </w:t>
            </w:r>
            <w:r w:rsidR="00E46278">
              <w:rPr>
                <w:rFonts w:cs="Arial"/>
                <w:color w:val="auto"/>
              </w:rPr>
              <w:t xml:space="preserve">Anne Scarborough, Lead Governor; </w:t>
            </w:r>
            <w:r w:rsidR="00376CF2">
              <w:rPr>
                <w:rFonts w:cs="Arial"/>
                <w:color w:val="auto"/>
              </w:rPr>
              <w:t>Tina Butler</w:t>
            </w:r>
            <w:r w:rsidR="00F067BD">
              <w:rPr>
                <w:rFonts w:cs="Arial"/>
                <w:color w:val="auto"/>
              </w:rPr>
              <w:t xml:space="preserve">, </w:t>
            </w:r>
            <w:r w:rsidR="00F067BD" w:rsidRPr="00A356BA">
              <w:rPr>
                <w:rFonts w:cs="Arial"/>
                <w:color w:val="auto"/>
              </w:rPr>
              <w:t xml:space="preserve">Appointed Governor: </w:t>
            </w:r>
            <w:r w:rsidR="00376CF2">
              <w:rPr>
                <w:rFonts w:cs="Arial"/>
                <w:color w:val="auto"/>
              </w:rPr>
              <w:t>Bradford Assembly</w:t>
            </w:r>
            <w:r w:rsidR="00F067BD">
              <w:rPr>
                <w:rFonts w:cs="Arial"/>
                <w:color w:val="auto"/>
              </w:rPr>
              <w:t xml:space="preserve">; </w:t>
            </w:r>
            <w:r w:rsidR="00F067BD" w:rsidRPr="00A356BA">
              <w:rPr>
                <w:rFonts w:cs="Arial"/>
                <w:color w:val="auto"/>
              </w:rPr>
              <w:t xml:space="preserve">Maz </w:t>
            </w:r>
            <w:r w:rsidR="00F067BD" w:rsidRPr="00F067BD">
              <w:rPr>
                <w:rFonts w:cs="Arial"/>
                <w:color w:val="auto"/>
              </w:rPr>
              <w:t xml:space="preserve">Ahmed, Non-Executive Director; </w:t>
            </w:r>
            <w:r w:rsidR="00376CF2">
              <w:rPr>
                <w:rFonts w:cs="Arial"/>
                <w:color w:val="auto"/>
              </w:rPr>
              <w:t>Alyson McGregor</w:t>
            </w:r>
            <w:r w:rsidR="003A58A8">
              <w:rPr>
                <w:rFonts w:cs="Arial"/>
                <w:color w:val="auto"/>
              </w:rPr>
              <w:t>, Non-Executive Director</w:t>
            </w:r>
            <w:r w:rsidR="001420B2">
              <w:rPr>
                <w:rFonts w:cs="Arial"/>
                <w:color w:val="auto"/>
              </w:rPr>
              <w:t>; Andrew Chang, Non-Executive Director</w:t>
            </w:r>
            <w:r w:rsidR="00F067BD" w:rsidRPr="00F067BD">
              <w:rPr>
                <w:rFonts w:cs="Arial"/>
                <w:color w:val="auto"/>
              </w:rPr>
              <w:t>.</w:t>
            </w:r>
          </w:p>
          <w:p w14:paraId="4AD9DFB2" w14:textId="77777777" w:rsidR="00F067BD" w:rsidRPr="00F067BD" w:rsidRDefault="00F067BD" w:rsidP="00D71C11">
            <w:pPr>
              <w:jc w:val="both"/>
              <w:rPr>
                <w:rFonts w:cs="Arial"/>
                <w:color w:val="auto"/>
              </w:rPr>
            </w:pPr>
          </w:p>
          <w:p w14:paraId="16BC7330" w14:textId="436312ED" w:rsidR="00D71C11" w:rsidRPr="00D978FA" w:rsidRDefault="00D71C11" w:rsidP="00D71C11">
            <w:pPr>
              <w:jc w:val="both"/>
              <w:rPr>
                <w:rFonts w:cs="Arial"/>
                <w:color w:val="auto"/>
              </w:rPr>
            </w:pPr>
            <w:r w:rsidRPr="00F067BD">
              <w:rPr>
                <w:rFonts w:cs="Arial"/>
                <w:color w:val="auto"/>
              </w:rPr>
              <w:t xml:space="preserve"> The Annual Members’ Meeting was quorate.</w:t>
            </w:r>
          </w:p>
          <w:p w14:paraId="1BEE2010" w14:textId="77777777" w:rsidR="00D71C11" w:rsidRPr="00D978FA" w:rsidRDefault="00D71C11" w:rsidP="00304165">
            <w:pPr>
              <w:pStyle w:val="NoSpacing"/>
              <w:jc w:val="both"/>
              <w:rPr>
                <w:rFonts w:cs="Arial"/>
              </w:rPr>
            </w:pPr>
          </w:p>
        </w:tc>
      </w:tr>
      <w:tr w:rsidR="00A371F0" w:rsidRPr="00703095" w14:paraId="659D0546" w14:textId="77777777" w:rsidTr="006729AA">
        <w:tc>
          <w:tcPr>
            <w:tcW w:w="786" w:type="dxa"/>
            <w:tcBorders>
              <w:top w:val="nil"/>
              <w:left w:val="nil"/>
              <w:bottom w:val="nil"/>
              <w:right w:val="nil"/>
            </w:tcBorders>
          </w:tcPr>
          <w:p w14:paraId="2CDA6D82" w14:textId="5495C4BA" w:rsidR="00A371F0" w:rsidRPr="00D978FA" w:rsidRDefault="00E46278" w:rsidP="00D978FA">
            <w:pPr>
              <w:pStyle w:val="NoSpacing"/>
              <w:jc w:val="both"/>
              <w:rPr>
                <w:rFonts w:cs="Arial"/>
                <w:b/>
              </w:rPr>
            </w:pPr>
            <w:r>
              <w:rPr>
                <w:rFonts w:cs="Arial"/>
                <w:b/>
              </w:rPr>
              <w:t>10</w:t>
            </w:r>
            <w:r w:rsidR="00D71C11">
              <w:rPr>
                <w:rFonts w:cs="Arial"/>
                <w:b/>
              </w:rPr>
              <w:t>5</w:t>
            </w:r>
          </w:p>
        </w:tc>
        <w:tc>
          <w:tcPr>
            <w:tcW w:w="9980" w:type="dxa"/>
            <w:tcBorders>
              <w:top w:val="nil"/>
              <w:left w:val="nil"/>
              <w:bottom w:val="nil"/>
              <w:right w:val="nil"/>
            </w:tcBorders>
          </w:tcPr>
          <w:p w14:paraId="4E8B2424" w14:textId="75A3D425" w:rsidR="00A371F0" w:rsidRPr="00D978FA" w:rsidRDefault="00A371F0" w:rsidP="00D978FA">
            <w:pPr>
              <w:jc w:val="both"/>
              <w:rPr>
                <w:rFonts w:cs="Arial"/>
                <w:b/>
                <w:color w:val="auto"/>
              </w:rPr>
            </w:pPr>
            <w:r w:rsidRPr="00D978FA">
              <w:rPr>
                <w:rFonts w:cs="Arial"/>
                <w:b/>
                <w:color w:val="auto"/>
              </w:rPr>
              <w:t xml:space="preserve">Declarations of Interest </w:t>
            </w:r>
            <w:r w:rsidRPr="00D978FA">
              <w:rPr>
                <w:rFonts w:cs="Arial"/>
                <w:bCs/>
                <w:color w:val="auto"/>
              </w:rPr>
              <w:t xml:space="preserve">(agenda item </w:t>
            </w:r>
            <w:r w:rsidR="00D71C11">
              <w:rPr>
                <w:rFonts w:cs="Arial"/>
                <w:bCs/>
                <w:color w:val="auto"/>
              </w:rPr>
              <w:t>3</w:t>
            </w:r>
            <w:r w:rsidRPr="00D978FA">
              <w:rPr>
                <w:rFonts w:cs="Arial"/>
                <w:bCs/>
                <w:color w:val="auto"/>
              </w:rPr>
              <w:t>)</w:t>
            </w:r>
          </w:p>
          <w:p w14:paraId="4AF65C82" w14:textId="77777777" w:rsidR="00A371F0" w:rsidRPr="00D978FA" w:rsidRDefault="00A371F0" w:rsidP="00D978FA">
            <w:pPr>
              <w:jc w:val="both"/>
              <w:rPr>
                <w:rFonts w:cs="Arial"/>
                <w:b/>
                <w:color w:val="auto"/>
              </w:rPr>
            </w:pPr>
          </w:p>
          <w:p w14:paraId="1E18750C" w14:textId="11CB9FA9" w:rsidR="00A371F0" w:rsidRPr="00D978FA" w:rsidRDefault="00A371F0" w:rsidP="00D978FA">
            <w:pPr>
              <w:pStyle w:val="NoSpacing"/>
              <w:jc w:val="both"/>
              <w:rPr>
                <w:rFonts w:cs="Arial"/>
                <w:color w:val="auto"/>
              </w:rPr>
            </w:pPr>
            <w:r w:rsidRPr="00D978FA">
              <w:rPr>
                <w:rFonts w:cs="Arial"/>
                <w:color w:val="auto"/>
              </w:rPr>
              <w:t>There were no declared conflicts of interest in respect of any agenda items.</w:t>
            </w:r>
          </w:p>
          <w:p w14:paraId="52A7DD95" w14:textId="2362BDCF" w:rsidR="00A371F0" w:rsidRPr="00D978FA" w:rsidRDefault="00A371F0" w:rsidP="00D978FA">
            <w:pPr>
              <w:pStyle w:val="NoSpacing"/>
              <w:jc w:val="both"/>
              <w:rPr>
                <w:rFonts w:cs="Arial"/>
              </w:rPr>
            </w:pPr>
          </w:p>
        </w:tc>
      </w:tr>
      <w:bookmarkEnd w:id="1"/>
      <w:tr w:rsidR="00A371F0" w:rsidRPr="00703095" w14:paraId="24A6F5ED" w14:textId="77777777" w:rsidTr="006729AA">
        <w:tc>
          <w:tcPr>
            <w:tcW w:w="786" w:type="dxa"/>
            <w:tcBorders>
              <w:top w:val="nil"/>
              <w:left w:val="nil"/>
              <w:bottom w:val="nil"/>
              <w:right w:val="nil"/>
            </w:tcBorders>
          </w:tcPr>
          <w:p w14:paraId="53E03D53" w14:textId="74143BC7" w:rsidR="00A371F0" w:rsidRPr="00D978FA" w:rsidRDefault="00E46278" w:rsidP="00D978FA">
            <w:pPr>
              <w:pStyle w:val="NoSpacing"/>
              <w:jc w:val="both"/>
              <w:rPr>
                <w:rFonts w:cs="Arial"/>
                <w:b/>
              </w:rPr>
            </w:pPr>
            <w:r>
              <w:rPr>
                <w:rFonts w:cs="Arial"/>
                <w:b/>
              </w:rPr>
              <w:t>106</w:t>
            </w:r>
          </w:p>
        </w:tc>
        <w:tc>
          <w:tcPr>
            <w:tcW w:w="9980" w:type="dxa"/>
            <w:tcBorders>
              <w:top w:val="nil"/>
              <w:left w:val="nil"/>
              <w:bottom w:val="nil"/>
              <w:right w:val="nil"/>
            </w:tcBorders>
          </w:tcPr>
          <w:p w14:paraId="6226C096" w14:textId="27BCF70D" w:rsidR="00A371F0" w:rsidRPr="00D978FA" w:rsidRDefault="00A371F0" w:rsidP="00D978FA">
            <w:pPr>
              <w:jc w:val="both"/>
              <w:rPr>
                <w:rFonts w:cs="Arial"/>
                <w:b/>
                <w:color w:val="auto"/>
              </w:rPr>
            </w:pPr>
            <w:r w:rsidRPr="00D978FA">
              <w:rPr>
                <w:rFonts w:cs="Arial"/>
                <w:b/>
                <w:color w:val="auto"/>
              </w:rPr>
              <w:t xml:space="preserve">Minutes and Matters Arising from the Meeting Held on </w:t>
            </w:r>
            <w:r w:rsidR="00376CF2">
              <w:rPr>
                <w:rFonts w:cs="Arial"/>
                <w:b/>
                <w:color w:val="auto"/>
              </w:rPr>
              <w:t>16</w:t>
            </w:r>
            <w:r w:rsidRPr="00D978FA">
              <w:rPr>
                <w:rFonts w:cs="Arial"/>
                <w:b/>
                <w:color w:val="auto"/>
              </w:rPr>
              <w:t xml:space="preserve"> September 20</w:t>
            </w:r>
            <w:r w:rsidR="00D71C11">
              <w:rPr>
                <w:rFonts w:cs="Arial"/>
                <w:b/>
                <w:color w:val="auto"/>
              </w:rPr>
              <w:t>2</w:t>
            </w:r>
            <w:r w:rsidR="00376CF2">
              <w:rPr>
                <w:rFonts w:cs="Arial"/>
                <w:b/>
                <w:color w:val="auto"/>
              </w:rPr>
              <w:t>1</w:t>
            </w:r>
            <w:r w:rsidRPr="00D978FA">
              <w:rPr>
                <w:rFonts w:cs="Arial"/>
                <w:b/>
                <w:color w:val="auto"/>
              </w:rPr>
              <w:t xml:space="preserve"> </w:t>
            </w:r>
            <w:r w:rsidRPr="00D978FA">
              <w:rPr>
                <w:rFonts w:cs="Arial"/>
                <w:bCs/>
                <w:color w:val="auto"/>
              </w:rPr>
              <w:t>(agenda item</w:t>
            </w:r>
            <w:r w:rsidR="00D71C11">
              <w:rPr>
                <w:rFonts w:cs="Arial"/>
                <w:bCs/>
                <w:color w:val="auto"/>
              </w:rPr>
              <w:t>s</w:t>
            </w:r>
            <w:r w:rsidRPr="00D978FA">
              <w:rPr>
                <w:rFonts w:cs="Arial"/>
                <w:bCs/>
                <w:color w:val="auto"/>
              </w:rPr>
              <w:t xml:space="preserve"> </w:t>
            </w:r>
            <w:r w:rsidR="00D71C11">
              <w:rPr>
                <w:rFonts w:cs="Arial"/>
                <w:bCs/>
                <w:color w:val="auto"/>
              </w:rPr>
              <w:t>4 and 5</w:t>
            </w:r>
            <w:r w:rsidRPr="00D978FA">
              <w:rPr>
                <w:rFonts w:cs="Arial"/>
                <w:bCs/>
                <w:color w:val="auto"/>
              </w:rPr>
              <w:t>)</w:t>
            </w:r>
          </w:p>
          <w:p w14:paraId="0ADF9647" w14:textId="77777777" w:rsidR="00A371F0" w:rsidRPr="00D978FA" w:rsidRDefault="00A371F0" w:rsidP="00D978FA">
            <w:pPr>
              <w:jc w:val="both"/>
              <w:rPr>
                <w:rFonts w:cs="Arial"/>
                <w:color w:val="auto"/>
              </w:rPr>
            </w:pPr>
          </w:p>
          <w:p w14:paraId="1242E372" w14:textId="28EE58E4" w:rsidR="00A371F0" w:rsidRPr="00D978FA" w:rsidRDefault="00A371F0" w:rsidP="00D978FA">
            <w:pPr>
              <w:jc w:val="both"/>
              <w:rPr>
                <w:rFonts w:cs="Arial"/>
                <w:color w:val="auto"/>
              </w:rPr>
            </w:pPr>
            <w:r w:rsidRPr="00D978FA">
              <w:rPr>
                <w:rFonts w:cs="Arial"/>
                <w:color w:val="auto"/>
              </w:rPr>
              <w:t xml:space="preserve">The minutes from the Annual Members Meeting held on </w:t>
            </w:r>
            <w:r w:rsidR="00D71C11">
              <w:rPr>
                <w:rFonts w:cs="Arial"/>
                <w:color w:val="auto"/>
              </w:rPr>
              <w:t>29</w:t>
            </w:r>
            <w:r w:rsidRPr="00D978FA">
              <w:rPr>
                <w:rFonts w:cs="Arial"/>
                <w:color w:val="auto"/>
              </w:rPr>
              <w:t xml:space="preserve"> September 20</w:t>
            </w:r>
            <w:r w:rsidR="00D71C11">
              <w:rPr>
                <w:rFonts w:cs="Arial"/>
                <w:color w:val="auto"/>
              </w:rPr>
              <w:t>2</w:t>
            </w:r>
            <w:r w:rsidR="00E46278">
              <w:rPr>
                <w:rFonts w:cs="Arial"/>
                <w:color w:val="auto"/>
              </w:rPr>
              <w:t>1</w:t>
            </w:r>
            <w:r w:rsidRPr="00D978FA">
              <w:rPr>
                <w:rFonts w:cs="Arial"/>
                <w:color w:val="auto"/>
              </w:rPr>
              <w:t xml:space="preserve"> were agreed as a true and accurate record.  It was noted that there were no matters arising from the previous meeting.</w:t>
            </w:r>
          </w:p>
          <w:p w14:paraId="5C9D6C65" w14:textId="697E4F1B" w:rsidR="009728CD" w:rsidRPr="00D978FA" w:rsidRDefault="00A371F0" w:rsidP="00D978FA">
            <w:pPr>
              <w:jc w:val="both"/>
              <w:rPr>
                <w:rFonts w:cs="Arial"/>
                <w:color w:val="auto"/>
              </w:rPr>
            </w:pPr>
            <w:r w:rsidRPr="00D978FA">
              <w:rPr>
                <w:rFonts w:cs="Arial"/>
                <w:color w:val="auto"/>
              </w:rPr>
              <w:t xml:space="preserve"> </w:t>
            </w:r>
          </w:p>
        </w:tc>
      </w:tr>
      <w:tr w:rsidR="00E46278" w:rsidRPr="00703095" w14:paraId="4265EB24" w14:textId="77777777" w:rsidTr="006729AA">
        <w:tc>
          <w:tcPr>
            <w:tcW w:w="786" w:type="dxa"/>
            <w:tcBorders>
              <w:top w:val="nil"/>
              <w:left w:val="nil"/>
              <w:bottom w:val="nil"/>
              <w:right w:val="nil"/>
            </w:tcBorders>
          </w:tcPr>
          <w:p w14:paraId="6DBCEC78" w14:textId="1724E0AF" w:rsidR="00E46278" w:rsidRDefault="00E46278" w:rsidP="00D978FA">
            <w:pPr>
              <w:pStyle w:val="NoSpacing"/>
              <w:jc w:val="both"/>
              <w:rPr>
                <w:rFonts w:cs="Arial"/>
                <w:b/>
              </w:rPr>
            </w:pPr>
            <w:r>
              <w:rPr>
                <w:rFonts w:cs="Arial"/>
                <w:b/>
              </w:rPr>
              <w:t>107</w:t>
            </w:r>
          </w:p>
        </w:tc>
        <w:tc>
          <w:tcPr>
            <w:tcW w:w="9980" w:type="dxa"/>
            <w:tcBorders>
              <w:top w:val="nil"/>
              <w:left w:val="nil"/>
              <w:bottom w:val="nil"/>
              <w:right w:val="nil"/>
            </w:tcBorders>
          </w:tcPr>
          <w:p w14:paraId="12F1E6B3" w14:textId="67A45ECE" w:rsidR="00E46278" w:rsidRDefault="00E46278" w:rsidP="00D978FA">
            <w:pPr>
              <w:jc w:val="both"/>
              <w:rPr>
                <w:rFonts w:cs="Arial"/>
                <w:bCs/>
                <w:color w:val="auto"/>
              </w:rPr>
            </w:pPr>
            <w:r w:rsidRPr="00E46278">
              <w:rPr>
                <w:rFonts w:cs="Arial"/>
                <w:b/>
                <w:color w:val="auto"/>
              </w:rPr>
              <w:t>Presentation from the Chief Executive</w:t>
            </w:r>
            <w:r>
              <w:rPr>
                <w:rFonts w:cs="Arial"/>
                <w:b/>
                <w:color w:val="auto"/>
              </w:rPr>
              <w:t xml:space="preserve">: </w:t>
            </w:r>
            <w:r w:rsidRPr="00E46278">
              <w:rPr>
                <w:rFonts w:cs="Arial"/>
                <w:b/>
                <w:color w:val="auto"/>
              </w:rPr>
              <w:t>Annual Report – “Looking back, with an eye on the future”</w:t>
            </w:r>
            <w:r>
              <w:rPr>
                <w:rFonts w:cs="Arial"/>
                <w:b/>
                <w:color w:val="auto"/>
              </w:rPr>
              <w:t xml:space="preserve"> </w:t>
            </w:r>
            <w:r>
              <w:rPr>
                <w:rFonts w:cs="Arial"/>
                <w:bCs/>
                <w:color w:val="auto"/>
              </w:rPr>
              <w:t>(agenda item 6)</w:t>
            </w:r>
          </w:p>
          <w:p w14:paraId="66DF0D40" w14:textId="77777777" w:rsidR="00E46278" w:rsidRDefault="00E46278" w:rsidP="00D978FA">
            <w:pPr>
              <w:jc w:val="both"/>
              <w:rPr>
                <w:rFonts w:cs="Arial"/>
                <w:bCs/>
                <w:color w:val="auto"/>
              </w:rPr>
            </w:pPr>
          </w:p>
          <w:p w14:paraId="1658DCDF" w14:textId="322F2383" w:rsidR="00E46278" w:rsidRDefault="00E46278" w:rsidP="00E46278">
            <w:pPr>
              <w:jc w:val="both"/>
              <w:rPr>
                <w:rFonts w:cs="Arial"/>
                <w:bCs/>
                <w:color w:val="auto"/>
              </w:rPr>
            </w:pPr>
            <w:r w:rsidRPr="00E46278">
              <w:rPr>
                <w:rFonts w:cs="Arial"/>
                <w:bCs/>
                <w:color w:val="auto"/>
              </w:rPr>
              <w:t xml:space="preserve">Ms Patten delivered a brief presentation, which </w:t>
            </w:r>
            <w:r>
              <w:rPr>
                <w:rFonts w:cs="Arial"/>
                <w:bCs/>
                <w:color w:val="auto"/>
              </w:rPr>
              <w:t xml:space="preserve">reflected on 2021/22 </w:t>
            </w:r>
            <w:proofErr w:type="gramStart"/>
            <w:r>
              <w:rPr>
                <w:rFonts w:cs="Arial"/>
                <w:bCs/>
                <w:color w:val="auto"/>
              </w:rPr>
              <w:t>and also</w:t>
            </w:r>
            <w:proofErr w:type="gramEnd"/>
            <w:r>
              <w:rPr>
                <w:rFonts w:cs="Arial"/>
                <w:bCs/>
                <w:color w:val="auto"/>
              </w:rPr>
              <w:t xml:space="preserve"> look</w:t>
            </w:r>
            <w:r w:rsidR="0091432F">
              <w:rPr>
                <w:rFonts w:cs="Arial"/>
                <w:bCs/>
                <w:color w:val="auto"/>
              </w:rPr>
              <w:t>ed</w:t>
            </w:r>
            <w:r>
              <w:rPr>
                <w:rFonts w:cs="Arial"/>
                <w:bCs/>
                <w:color w:val="auto"/>
              </w:rPr>
              <w:t xml:space="preserve"> to the year ahead</w:t>
            </w:r>
            <w:r w:rsidRPr="00E46278">
              <w:rPr>
                <w:rFonts w:cs="Arial"/>
                <w:bCs/>
                <w:color w:val="auto"/>
              </w:rPr>
              <w:t xml:space="preserve">.  </w:t>
            </w:r>
            <w:r>
              <w:rPr>
                <w:rFonts w:cs="Arial"/>
                <w:bCs/>
                <w:color w:val="auto"/>
              </w:rPr>
              <w:t>She referred to the continued response to COVID-19</w:t>
            </w:r>
            <w:r w:rsidR="00B477FE">
              <w:rPr>
                <w:rFonts w:cs="Arial"/>
                <w:bCs/>
                <w:color w:val="auto"/>
              </w:rPr>
              <w:t xml:space="preserve"> and </w:t>
            </w:r>
            <w:proofErr w:type="gramStart"/>
            <w:r w:rsidR="00B477FE">
              <w:rPr>
                <w:rFonts w:cs="Arial"/>
                <w:bCs/>
                <w:color w:val="auto"/>
              </w:rPr>
              <w:t>in particular praised</w:t>
            </w:r>
            <w:proofErr w:type="gramEnd"/>
            <w:r w:rsidR="00B477FE">
              <w:rPr>
                <w:rFonts w:cs="Arial"/>
                <w:bCs/>
                <w:color w:val="auto"/>
              </w:rPr>
              <w:t xml:space="preserve"> the Infection Prevention and Control Team for the</w:t>
            </w:r>
            <w:r w:rsidR="0091432F">
              <w:rPr>
                <w:rFonts w:cs="Arial"/>
                <w:bCs/>
                <w:color w:val="auto"/>
              </w:rPr>
              <w:t>ir</w:t>
            </w:r>
            <w:r w:rsidR="00B477FE">
              <w:rPr>
                <w:rFonts w:cs="Arial"/>
                <w:bCs/>
                <w:color w:val="auto"/>
              </w:rPr>
              <w:t xml:space="preserve"> work keeping the workforce and the Trust’s service users safe.  Ms Patten also recognised the pressures which had been experienced by staff in mental health and community services, which had often been overlooked in favour of the acute hospital response. </w:t>
            </w:r>
          </w:p>
          <w:p w14:paraId="1DBBCCA1" w14:textId="77777777" w:rsidR="00E46278" w:rsidRDefault="00E46278" w:rsidP="00E46278">
            <w:pPr>
              <w:jc w:val="both"/>
              <w:rPr>
                <w:rFonts w:cs="Arial"/>
                <w:bCs/>
                <w:color w:val="auto"/>
              </w:rPr>
            </w:pPr>
          </w:p>
          <w:p w14:paraId="2C08DECF" w14:textId="045E1E94" w:rsidR="00E46278" w:rsidRDefault="00B477FE" w:rsidP="00E46278">
            <w:pPr>
              <w:jc w:val="both"/>
              <w:rPr>
                <w:rFonts w:cs="Arial"/>
                <w:bCs/>
                <w:color w:val="auto"/>
              </w:rPr>
            </w:pPr>
            <w:r>
              <w:rPr>
                <w:rFonts w:cs="Arial"/>
                <w:bCs/>
                <w:color w:val="auto"/>
              </w:rPr>
              <w:t>Ms Patten referred to the two community vaccination centres that had delivered more than a million doses of vaccines and thanked everyone involved in making this happen.</w:t>
            </w:r>
          </w:p>
          <w:p w14:paraId="29C7D002" w14:textId="7183B810" w:rsidR="00B477FE" w:rsidRDefault="00B477FE" w:rsidP="00E46278">
            <w:pPr>
              <w:jc w:val="both"/>
              <w:rPr>
                <w:rFonts w:cs="Arial"/>
                <w:bCs/>
                <w:color w:val="auto"/>
              </w:rPr>
            </w:pPr>
          </w:p>
          <w:p w14:paraId="653927C2" w14:textId="5B4BB4A0" w:rsidR="00B477FE" w:rsidRDefault="00B477FE" w:rsidP="00E46278">
            <w:pPr>
              <w:jc w:val="both"/>
              <w:rPr>
                <w:rFonts w:cs="Arial"/>
                <w:bCs/>
                <w:color w:val="auto"/>
              </w:rPr>
            </w:pPr>
            <w:r>
              <w:rPr>
                <w:rFonts w:cs="Arial"/>
                <w:bCs/>
                <w:color w:val="auto"/>
              </w:rPr>
              <w:t>Some time was then spent reflecting on the Trust’s staff, the health and wellbeing support that had been available during the pandemic, and the excellent work of the Trust’s Better Lives charity.</w:t>
            </w:r>
          </w:p>
          <w:p w14:paraId="025D5471" w14:textId="517D1F42" w:rsidR="00B477FE" w:rsidRDefault="00B477FE" w:rsidP="00E46278">
            <w:pPr>
              <w:jc w:val="both"/>
              <w:rPr>
                <w:rFonts w:cs="Arial"/>
                <w:bCs/>
                <w:color w:val="auto"/>
              </w:rPr>
            </w:pPr>
          </w:p>
          <w:p w14:paraId="48250743" w14:textId="35355F6A" w:rsidR="00B477FE" w:rsidRDefault="00B477FE" w:rsidP="00E46278">
            <w:pPr>
              <w:jc w:val="both"/>
              <w:rPr>
                <w:rFonts w:cs="Arial"/>
                <w:bCs/>
                <w:color w:val="auto"/>
              </w:rPr>
            </w:pPr>
            <w:r>
              <w:rPr>
                <w:rFonts w:cs="Arial"/>
                <w:bCs/>
                <w:color w:val="auto"/>
              </w:rPr>
              <w:lastRenderedPageBreak/>
              <w:t xml:space="preserve">Ms Patten stated that the Trust played an important role in connecting communities, and this work would continue to be developed in the future.  </w:t>
            </w:r>
          </w:p>
          <w:p w14:paraId="02C9BC54" w14:textId="77777777" w:rsidR="00B477FE" w:rsidRPr="00E46278" w:rsidRDefault="00B477FE" w:rsidP="00E46278">
            <w:pPr>
              <w:jc w:val="both"/>
              <w:rPr>
                <w:rFonts w:cs="Arial"/>
                <w:bCs/>
                <w:color w:val="auto"/>
              </w:rPr>
            </w:pPr>
          </w:p>
          <w:p w14:paraId="3DFA3B8C" w14:textId="447E7B16" w:rsidR="00E46278" w:rsidRPr="00E46278" w:rsidRDefault="00E46278" w:rsidP="00E46278">
            <w:pPr>
              <w:jc w:val="both"/>
              <w:rPr>
                <w:rFonts w:cs="Arial"/>
                <w:bCs/>
                <w:color w:val="auto"/>
              </w:rPr>
            </w:pPr>
            <w:r w:rsidRPr="00E46278">
              <w:rPr>
                <w:rFonts w:cs="Arial"/>
                <w:bCs/>
                <w:color w:val="auto"/>
              </w:rPr>
              <w:t xml:space="preserve">Ms Patten summarised the reset and recovery work, including the Next Steps programme, which had looked at the Trust’s people, wellbeing and ways of working, the environment, health inequalities and inclusion, digital, and sustainability and best value.  </w:t>
            </w:r>
            <w:r w:rsidR="00DF56E0">
              <w:rPr>
                <w:rFonts w:cs="Arial"/>
                <w:bCs/>
                <w:color w:val="auto"/>
              </w:rPr>
              <w:t>She acknowledged that news ways of working were not always inclusive and thanked clinical staff for providing services using digital technology whilst enabling service users to make the choices which were best for them and their care.</w:t>
            </w:r>
          </w:p>
          <w:p w14:paraId="43CB463F" w14:textId="77777777" w:rsidR="00E46278" w:rsidRPr="00E46278" w:rsidRDefault="00E46278" w:rsidP="00E46278">
            <w:pPr>
              <w:jc w:val="both"/>
              <w:rPr>
                <w:rFonts w:cs="Arial"/>
                <w:bCs/>
                <w:color w:val="auto"/>
              </w:rPr>
            </w:pPr>
          </w:p>
          <w:p w14:paraId="7CE22E2F" w14:textId="7E83F9E9" w:rsidR="00E46278" w:rsidRDefault="00E46278" w:rsidP="00E46278">
            <w:pPr>
              <w:jc w:val="both"/>
              <w:rPr>
                <w:rFonts w:cs="Arial"/>
                <w:bCs/>
                <w:color w:val="auto"/>
              </w:rPr>
            </w:pPr>
            <w:r w:rsidRPr="00E46278">
              <w:rPr>
                <w:rFonts w:cs="Arial"/>
                <w:bCs/>
                <w:color w:val="auto"/>
              </w:rPr>
              <w:t>Ms Patten referred to the various partners of the Trust</w:t>
            </w:r>
            <w:r w:rsidR="00DF56E0">
              <w:rPr>
                <w:rFonts w:cs="Arial"/>
                <w:bCs/>
                <w:color w:val="auto"/>
              </w:rPr>
              <w:t xml:space="preserve"> and the changes which had occurred during 2021/22 </w:t>
            </w:r>
            <w:proofErr w:type="gramStart"/>
            <w:r w:rsidR="00DF56E0">
              <w:rPr>
                <w:rFonts w:cs="Arial"/>
                <w:bCs/>
                <w:color w:val="auto"/>
              </w:rPr>
              <w:t>as a result of</w:t>
            </w:r>
            <w:proofErr w:type="gramEnd"/>
            <w:r w:rsidR="00DF56E0">
              <w:rPr>
                <w:rFonts w:cs="Arial"/>
                <w:bCs/>
                <w:color w:val="auto"/>
              </w:rPr>
              <w:t xml:space="preserve"> the Health and Care Act.  There was now a duty to collaborate with partners</w:t>
            </w:r>
            <w:r w:rsidRPr="00E46278">
              <w:rPr>
                <w:rFonts w:cs="Arial"/>
                <w:bCs/>
                <w:color w:val="auto"/>
              </w:rPr>
              <w:t xml:space="preserve"> at System (West Yorkshire and Harrogate) and Place (Bradford District and Craven) level.  She also highlighted the </w:t>
            </w:r>
            <w:r w:rsidR="00DF56E0">
              <w:rPr>
                <w:rFonts w:cs="Arial"/>
                <w:bCs/>
                <w:color w:val="auto"/>
              </w:rPr>
              <w:t xml:space="preserve">priorities of the </w:t>
            </w:r>
            <w:r w:rsidRPr="00E46278">
              <w:rPr>
                <w:rFonts w:cs="Arial"/>
                <w:bCs/>
                <w:color w:val="auto"/>
              </w:rPr>
              <w:t xml:space="preserve">Act </w:t>
            </w:r>
            <w:proofErr w:type="gramStart"/>
            <w:r w:rsidRPr="00E46278">
              <w:rPr>
                <w:rFonts w:cs="Arial"/>
                <w:bCs/>
                <w:color w:val="auto"/>
              </w:rPr>
              <w:t>As</w:t>
            </w:r>
            <w:proofErr w:type="gramEnd"/>
            <w:r w:rsidRPr="00E46278">
              <w:rPr>
                <w:rFonts w:cs="Arial"/>
                <w:bCs/>
                <w:color w:val="auto"/>
              </w:rPr>
              <w:t xml:space="preserve"> One partnership in Bradford, which aimed to deliver key transformation work </w:t>
            </w:r>
            <w:r w:rsidR="00DF56E0">
              <w:rPr>
                <w:rFonts w:cs="Arial"/>
                <w:bCs/>
                <w:color w:val="auto"/>
              </w:rPr>
              <w:t>for the benefit of the population</w:t>
            </w:r>
            <w:r w:rsidRPr="00E46278">
              <w:rPr>
                <w:rFonts w:cs="Arial"/>
                <w:bCs/>
                <w:color w:val="auto"/>
              </w:rPr>
              <w:t xml:space="preserve">.  </w:t>
            </w:r>
          </w:p>
          <w:p w14:paraId="7EC36F21" w14:textId="77777777" w:rsidR="00E46278" w:rsidRPr="00E46278" w:rsidRDefault="00E46278" w:rsidP="00E46278">
            <w:pPr>
              <w:jc w:val="both"/>
              <w:rPr>
                <w:rFonts w:cs="Arial"/>
                <w:bCs/>
                <w:color w:val="auto"/>
              </w:rPr>
            </w:pPr>
          </w:p>
          <w:p w14:paraId="025C5A9D" w14:textId="783564C4" w:rsidR="00DF56E0" w:rsidRDefault="00E46278" w:rsidP="00E46278">
            <w:pPr>
              <w:jc w:val="both"/>
              <w:rPr>
                <w:rFonts w:cs="Arial"/>
                <w:bCs/>
                <w:color w:val="auto"/>
              </w:rPr>
            </w:pPr>
            <w:r w:rsidRPr="00E46278">
              <w:rPr>
                <w:rFonts w:cs="Arial"/>
                <w:bCs/>
                <w:color w:val="auto"/>
              </w:rPr>
              <w:t xml:space="preserve">Looking to the future, Ms Patten anticipated further challenges including </w:t>
            </w:r>
            <w:r w:rsidR="00DF56E0">
              <w:rPr>
                <w:rFonts w:cs="Arial"/>
                <w:bCs/>
                <w:color w:val="auto"/>
              </w:rPr>
              <w:t xml:space="preserve">the continuation of COVID-19, a potentially high impact of seasonal flu, </w:t>
            </w:r>
            <w:r w:rsidRPr="00E46278">
              <w:rPr>
                <w:rFonts w:cs="Arial"/>
                <w:bCs/>
                <w:color w:val="auto"/>
              </w:rPr>
              <w:t xml:space="preserve">financial </w:t>
            </w:r>
            <w:r w:rsidR="00DF56E0">
              <w:rPr>
                <w:rFonts w:cs="Arial"/>
                <w:bCs/>
                <w:color w:val="auto"/>
              </w:rPr>
              <w:t xml:space="preserve">challenges for the NHS and close partners, and the </w:t>
            </w:r>
            <w:proofErr w:type="gramStart"/>
            <w:r w:rsidR="00DF56E0">
              <w:rPr>
                <w:rFonts w:cs="Arial"/>
                <w:bCs/>
                <w:color w:val="auto"/>
              </w:rPr>
              <w:t>cost of living</w:t>
            </w:r>
            <w:proofErr w:type="gramEnd"/>
            <w:r w:rsidR="00DF56E0">
              <w:rPr>
                <w:rFonts w:cs="Arial"/>
                <w:bCs/>
                <w:color w:val="auto"/>
              </w:rPr>
              <w:t xml:space="preserve"> crisis.  </w:t>
            </w:r>
            <w:proofErr w:type="gramStart"/>
            <w:r w:rsidR="00DF56E0">
              <w:rPr>
                <w:rFonts w:cs="Arial"/>
                <w:bCs/>
                <w:color w:val="auto"/>
              </w:rPr>
              <w:t>However</w:t>
            </w:r>
            <w:proofErr w:type="gramEnd"/>
            <w:r w:rsidR="00DF56E0">
              <w:rPr>
                <w:rFonts w:cs="Arial"/>
                <w:bCs/>
                <w:color w:val="auto"/>
              </w:rPr>
              <w:t xml:space="preserve"> Ms Patten felt optimistic about the future, due to the impact of working together with partners.  A refresh and review of the Better Lives Strategy would have ambitions regarding going from strength to strength as a community connector and move the organisation forwards.</w:t>
            </w:r>
          </w:p>
          <w:p w14:paraId="3367A0F9" w14:textId="29974E58" w:rsidR="00AB1B78" w:rsidRDefault="00AB1B78" w:rsidP="00E46278">
            <w:pPr>
              <w:jc w:val="both"/>
              <w:rPr>
                <w:rFonts w:cs="Arial"/>
                <w:bCs/>
                <w:color w:val="auto"/>
              </w:rPr>
            </w:pPr>
          </w:p>
          <w:p w14:paraId="2CA5504D" w14:textId="51014C8C" w:rsidR="00AB1B78" w:rsidRDefault="00AB1B78" w:rsidP="00E46278">
            <w:pPr>
              <w:jc w:val="both"/>
              <w:rPr>
                <w:rFonts w:cs="Arial"/>
                <w:bCs/>
                <w:color w:val="auto"/>
              </w:rPr>
            </w:pPr>
            <w:r>
              <w:rPr>
                <w:rFonts w:cs="Arial"/>
                <w:bCs/>
                <w:color w:val="auto"/>
              </w:rPr>
              <w:t>Ms Patten closed by thanking staff, involvement partners, Governors and everyone who had supported the organisation over the last year.</w:t>
            </w:r>
          </w:p>
          <w:p w14:paraId="03C89E1A" w14:textId="57ED25EA" w:rsidR="00E46278" w:rsidRPr="00E46278" w:rsidRDefault="00E46278" w:rsidP="00DF56E0">
            <w:pPr>
              <w:jc w:val="both"/>
              <w:rPr>
                <w:rFonts w:cs="Arial"/>
                <w:bCs/>
                <w:color w:val="auto"/>
              </w:rPr>
            </w:pPr>
          </w:p>
        </w:tc>
      </w:tr>
      <w:tr w:rsidR="00AB1B78" w:rsidRPr="00703095" w14:paraId="614F6A06" w14:textId="77777777" w:rsidTr="006729AA">
        <w:tc>
          <w:tcPr>
            <w:tcW w:w="786" w:type="dxa"/>
            <w:tcBorders>
              <w:top w:val="nil"/>
              <w:left w:val="nil"/>
              <w:bottom w:val="nil"/>
              <w:right w:val="nil"/>
            </w:tcBorders>
          </w:tcPr>
          <w:p w14:paraId="4192F3EA" w14:textId="59B86A21" w:rsidR="00AB1B78" w:rsidRDefault="00AB1B78" w:rsidP="00AB1B78">
            <w:pPr>
              <w:pStyle w:val="NoSpacing"/>
              <w:jc w:val="both"/>
              <w:rPr>
                <w:rFonts w:cs="Arial"/>
                <w:b/>
              </w:rPr>
            </w:pPr>
            <w:r>
              <w:rPr>
                <w:rFonts w:cs="Arial"/>
                <w:b/>
              </w:rPr>
              <w:lastRenderedPageBreak/>
              <w:t>108</w:t>
            </w:r>
          </w:p>
        </w:tc>
        <w:tc>
          <w:tcPr>
            <w:tcW w:w="9980" w:type="dxa"/>
            <w:tcBorders>
              <w:top w:val="nil"/>
              <w:left w:val="nil"/>
              <w:bottom w:val="nil"/>
              <w:right w:val="nil"/>
            </w:tcBorders>
          </w:tcPr>
          <w:p w14:paraId="274B8A52" w14:textId="44313FE9" w:rsidR="00AB1B78" w:rsidRPr="00D978FA" w:rsidRDefault="00AB1B78" w:rsidP="00AB1B78">
            <w:pPr>
              <w:jc w:val="both"/>
              <w:rPr>
                <w:rFonts w:cs="Arial"/>
                <w:bCs/>
                <w:color w:val="auto"/>
              </w:rPr>
            </w:pPr>
            <w:r w:rsidRPr="00D978FA">
              <w:rPr>
                <w:rFonts w:cs="Arial"/>
                <w:b/>
                <w:color w:val="auto"/>
              </w:rPr>
              <w:t xml:space="preserve">Presentation from the Director of Finance, Contracting and </w:t>
            </w:r>
            <w:r>
              <w:rPr>
                <w:rFonts w:cs="Arial"/>
                <w:b/>
                <w:color w:val="auto"/>
              </w:rPr>
              <w:t>Estates</w:t>
            </w:r>
            <w:r w:rsidRPr="00D978FA">
              <w:rPr>
                <w:rFonts w:cs="Arial"/>
                <w:b/>
                <w:color w:val="auto"/>
              </w:rPr>
              <w:t xml:space="preserve"> </w:t>
            </w:r>
            <w:r w:rsidRPr="00D978FA">
              <w:rPr>
                <w:rFonts w:cs="Arial"/>
                <w:bCs/>
                <w:color w:val="auto"/>
              </w:rPr>
              <w:t xml:space="preserve">(agenda item </w:t>
            </w:r>
            <w:r>
              <w:rPr>
                <w:rFonts w:cs="Arial"/>
                <w:bCs/>
                <w:color w:val="auto"/>
              </w:rPr>
              <w:t>7</w:t>
            </w:r>
            <w:r w:rsidRPr="00D978FA">
              <w:rPr>
                <w:rFonts w:cs="Arial"/>
                <w:bCs/>
                <w:color w:val="auto"/>
              </w:rPr>
              <w:t>)</w:t>
            </w:r>
          </w:p>
          <w:p w14:paraId="1806214A" w14:textId="77777777" w:rsidR="00AB1B78" w:rsidRPr="00D978FA" w:rsidRDefault="00AB1B78" w:rsidP="00AB1B78">
            <w:pPr>
              <w:jc w:val="both"/>
              <w:rPr>
                <w:rFonts w:cs="Arial"/>
                <w:b/>
                <w:color w:val="auto"/>
              </w:rPr>
            </w:pPr>
          </w:p>
          <w:p w14:paraId="3E37E1E2" w14:textId="77777777" w:rsidR="00AB1B78" w:rsidRDefault="00AB1B78" w:rsidP="00AB1B78">
            <w:pPr>
              <w:jc w:val="both"/>
              <w:rPr>
                <w:rFonts w:cs="Arial"/>
                <w:color w:val="auto"/>
              </w:rPr>
            </w:pPr>
            <w:r w:rsidRPr="007D6A4B">
              <w:rPr>
                <w:rFonts w:cs="Arial"/>
                <w:color w:val="auto"/>
              </w:rPr>
              <w:t xml:space="preserve">The Director of Finance, Contracting and </w:t>
            </w:r>
            <w:r>
              <w:rPr>
                <w:rFonts w:cs="Arial"/>
                <w:color w:val="auto"/>
              </w:rPr>
              <w:t>Estates</w:t>
            </w:r>
            <w:r w:rsidRPr="007D6A4B">
              <w:rPr>
                <w:rFonts w:cs="Arial"/>
                <w:color w:val="auto"/>
              </w:rPr>
              <w:t xml:space="preserve"> presented a report on the Trust’s financial position that outlined the key performance metrics and a forward look at the key challenges and opportunities that the Trust would be facing in the next financial year. </w:t>
            </w:r>
          </w:p>
          <w:p w14:paraId="00E17851" w14:textId="306DA2FD" w:rsidR="00AB1B78" w:rsidRDefault="00AB1B78" w:rsidP="00AB1B78">
            <w:pPr>
              <w:jc w:val="both"/>
              <w:rPr>
                <w:rFonts w:cs="Arial"/>
                <w:color w:val="auto"/>
              </w:rPr>
            </w:pPr>
          </w:p>
          <w:p w14:paraId="153741A3" w14:textId="06E0147F" w:rsidR="00AB1B78" w:rsidRDefault="00AB1B78" w:rsidP="00AB1B78">
            <w:pPr>
              <w:jc w:val="both"/>
              <w:rPr>
                <w:rFonts w:cs="Arial"/>
                <w:color w:val="auto"/>
              </w:rPr>
            </w:pPr>
            <w:r>
              <w:rPr>
                <w:rFonts w:cs="Arial"/>
                <w:color w:val="auto"/>
              </w:rPr>
              <w:t>He stated that i</w:t>
            </w:r>
            <w:r w:rsidRPr="000419F5">
              <w:rPr>
                <w:rFonts w:cs="Arial"/>
                <w:color w:val="auto"/>
              </w:rPr>
              <w:t xml:space="preserve">n response to the pandemic, temporary financial arrangements </w:t>
            </w:r>
            <w:r>
              <w:rPr>
                <w:rFonts w:cs="Arial"/>
                <w:color w:val="auto"/>
              </w:rPr>
              <w:t>had continued</w:t>
            </w:r>
            <w:r w:rsidRPr="000419F5">
              <w:rPr>
                <w:rFonts w:cs="Arial"/>
                <w:color w:val="auto"/>
              </w:rPr>
              <w:t xml:space="preserve"> for the </w:t>
            </w:r>
            <w:r>
              <w:rPr>
                <w:rFonts w:cs="Arial"/>
                <w:color w:val="auto"/>
              </w:rPr>
              <w:t xml:space="preserve">whole </w:t>
            </w:r>
            <w:r w:rsidRPr="000419F5">
              <w:rPr>
                <w:rFonts w:cs="Arial"/>
                <w:color w:val="auto"/>
              </w:rPr>
              <w:t>NHS during 202</w:t>
            </w:r>
            <w:r>
              <w:rPr>
                <w:rFonts w:cs="Arial"/>
                <w:color w:val="auto"/>
              </w:rPr>
              <w:t>1</w:t>
            </w:r>
            <w:r w:rsidRPr="000419F5">
              <w:rPr>
                <w:rFonts w:cs="Arial"/>
                <w:color w:val="auto"/>
              </w:rPr>
              <w:t>/2</w:t>
            </w:r>
            <w:r>
              <w:rPr>
                <w:rFonts w:cs="Arial"/>
                <w:color w:val="auto"/>
              </w:rPr>
              <w:t>2.  The Trust had a break</w:t>
            </w:r>
            <w:r w:rsidR="008134B6">
              <w:rPr>
                <w:rFonts w:cs="Arial"/>
                <w:color w:val="auto"/>
              </w:rPr>
              <w:t>-</w:t>
            </w:r>
            <w:r>
              <w:rPr>
                <w:rFonts w:cs="Arial"/>
                <w:color w:val="auto"/>
              </w:rPr>
              <w:t>even plan and ended up with a surplus of £1.365m before impairments, which was a deficit of £1.991m after impairments.</w:t>
            </w:r>
          </w:p>
          <w:p w14:paraId="7166940C" w14:textId="074A8AB9" w:rsidR="00AB1B78" w:rsidRDefault="00AB1B78" w:rsidP="00AB1B78">
            <w:pPr>
              <w:jc w:val="both"/>
              <w:rPr>
                <w:rFonts w:cs="Arial"/>
                <w:color w:val="auto"/>
              </w:rPr>
            </w:pPr>
          </w:p>
          <w:p w14:paraId="51B88025" w14:textId="78B4C567" w:rsidR="00AB1B78" w:rsidRDefault="00AB1B78" w:rsidP="00AB1B78">
            <w:pPr>
              <w:jc w:val="both"/>
              <w:rPr>
                <w:rFonts w:cs="Arial"/>
                <w:color w:val="auto"/>
              </w:rPr>
            </w:pPr>
            <w:r>
              <w:rPr>
                <w:rFonts w:cs="Arial"/>
                <w:color w:val="auto"/>
              </w:rPr>
              <w:t>Around £6m of capital expenditure had been invested in a m</w:t>
            </w:r>
            <w:r w:rsidRPr="00AB1B78">
              <w:rPr>
                <w:rFonts w:cs="Arial"/>
                <w:color w:val="auto"/>
              </w:rPr>
              <w:t>ajor refurbishment of the Assessment and Treatment Unit (£1.8m);</w:t>
            </w:r>
            <w:r>
              <w:rPr>
                <w:rFonts w:cs="Arial"/>
                <w:color w:val="auto"/>
              </w:rPr>
              <w:t xml:space="preserve"> f</w:t>
            </w:r>
            <w:r w:rsidRPr="00AB1B78">
              <w:rPr>
                <w:rFonts w:cs="Arial"/>
                <w:color w:val="auto"/>
              </w:rPr>
              <w:t>urther roll out of anti-ligature alarmed doors in the inpatient estate (1.2m);</w:t>
            </w:r>
            <w:r>
              <w:rPr>
                <w:rFonts w:cs="Arial"/>
                <w:color w:val="auto"/>
              </w:rPr>
              <w:t xml:space="preserve"> i</w:t>
            </w:r>
            <w:r w:rsidRPr="00AB1B78">
              <w:rPr>
                <w:rFonts w:cs="Arial"/>
                <w:color w:val="auto"/>
              </w:rPr>
              <w:t>mplementation of the electronic Prescribing system for Mental Health inpatient services (£0.4m); and</w:t>
            </w:r>
            <w:r>
              <w:rPr>
                <w:rFonts w:cs="Arial"/>
                <w:color w:val="auto"/>
              </w:rPr>
              <w:t xml:space="preserve"> r</w:t>
            </w:r>
            <w:r w:rsidRPr="00AB1B78">
              <w:rPr>
                <w:rFonts w:cs="Arial"/>
                <w:color w:val="auto"/>
              </w:rPr>
              <w:t>outine replacement of equipment, upgrading of systems and maintenance of the Trusts estate</w:t>
            </w:r>
            <w:r>
              <w:rPr>
                <w:rFonts w:cs="Arial"/>
                <w:color w:val="auto"/>
              </w:rPr>
              <w:t>.</w:t>
            </w:r>
          </w:p>
          <w:p w14:paraId="210CBDBA" w14:textId="00D74F3B" w:rsidR="00AB1B78" w:rsidRDefault="00AB1B78" w:rsidP="00AB1B78">
            <w:pPr>
              <w:jc w:val="both"/>
              <w:rPr>
                <w:rFonts w:cs="Arial"/>
                <w:color w:val="auto"/>
              </w:rPr>
            </w:pPr>
          </w:p>
          <w:p w14:paraId="5F0748EC" w14:textId="210E85D3" w:rsidR="00AB1B78" w:rsidRDefault="00AB1B78" w:rsidP="00AB1B78">
            <w:pPr>
              <w:jc w:val="both"/>
              <w:rPr>
                <w:rFonts w:cs="Arial"/>
                <w:color w:val="auto"/>
              </w:rPr>
            </w:pPr>
            <w:r>
              <w:rPr>
                <w:rFonts w:cs="Arial"/>
                <w:color w:val="auto"/>
              </w:rPr>
              <w:t>Mr Woodhead highlighted challenges which had impacted on the financial situation, but overall the Trust had performed better than the plan.</w:t>
            </w:r>
          </w:p>
          <w:p w14:paraId="4530B676" w14:textId="78D4994A" w:rsidR="00AB1B78" w:rsidRDefault="00AB1B78" w:rsidP="00AB1B78">
            <w:pPr>
              <w:jc w:val="both"/>
              <w:rPr>
                <w:rFonts w:cs="Arial"/>
                <w:color w:val="auto"/>
              </w:rPr>
            </w:pPr>
          </w:p>
          <w:p w14:paraId="40FDF0E5" w14:textId="4DB51A47" w:rsidR="00AB1B78" w:rsidRDefault="00AB1B78" w:rsidP="00AB1B78">
            <w:pPr>
              <w:jc w:val="both"/>
              <w:rPr>
                <w:rFonts w:cs="Arial"/>
                <w:color w:val="auto"/>
              </w:rPr>
            </w:pPr>
            <w:r>
              <w:rPr>
                <w:rFonts w:cs="Arial"/>
                <w:color w:val="auto"/>
              </w:rPr>
              <w:lastRenderedPageBreak/>
              <w:t xml:space="preserve">Mr Woodhead outlined how the £199.6m expenditure had been broken down, with the majority of costs being around staffing.  He went on to break down the £197.6m income, the majority of which had come from contracts with Clinical Commissioning Groups.  </w:t>
            </w:r>
          </w:p>
          <w:p w14:paraId="690F6644" w14:textId="77777777" w:rsidR="00AB1B78" w:rsidRDefault="00AB1B78" w:rsidP="00AB1B78">
            <w:pPr>
              <w:jc w:val="both"/>
              <w:rPr>
                <w:rFonts w:cs="Arial"/>
                <w:color w:val="auto"/>
              </w:rPr>
            </w:pPr>
          </w:p>
          <w:p w14:paraId="72A94220" w14:textId="263FD2C8" w:rsidR="008134B6" w:rsidRDefault="00AB1B78" w:rsidP="00AB1B78">
            <w:pPr>
              <w:jc w:val="both"/>
              <w:rPr>
                <w:rFonts w:cs="Arial"/>
                <w:color w:val="auto"/>
              </w:rPr>
            </w:pPr>
            <w:r>
              <w:rPr>
                <w:rFonts w:cs="Arial"/>
                <w:color w:val="auto"/>
              </w:rPr>
              <w:t xml:space="preserve">Looking ahead, Mr Woodhead </w:t>
            </w:r>
            <w:r w:rsidR="008134B6">
              <w:rPr>
                <w:rFonts w:cs="Arial"/>
                <w:color w:val="auto"/>
              </w:rPr>
              <w:t>stated that the Trust had approved a break-even plan for 2022/23, however there remained a significant level of uncertainty and risk in the plans due to</w:t>
            </w:r>
            <w:r w:rsidR="000D2256">
              <w:rPr>
                <w:rFonts w:cs="Arial"/>
                <w:color w:val="auto"/>
              </w:rPr>
              <w:t xml:space="preserve"> the ongoing impact of COVID-19, the evolution of Integrated Care Boards and Systems, and the impact of the cost of living crisis.  Robust risk management arrangements were in place, alongside a strategic programme to deliver the £14.4m efficiency target.  A capital programme of £4.9m had been approved for 2022/23.</w:t>
            </w:r>
          </w:p>
          <w:p w14:paraId="5951F9C1" w14:textId="77777777" w:rsidR="00AB1B78" w:rsidRDefault="00AB1B78" w:rsidP="00AB1B78">
            <w:pPr>
              <w:jc w:val="both"/>
              <w:rPr>
                <w:rFonts w:cs="Arial"/>
                <w:color w:val="auto"/>
              </w:rPr>
            </w:pPr>
          </w:p>
          <w:p w14:paraId="38E7412C" w14:textId="04408D7D" w:rsidR="00AB1B78" w:rsidRDefault="00AB1B78" w:rsidP="00AB1B78">
            <w:pPr>
              <w:jc w:val="both"/>
              <w:rPr>
                <w:rFonts w:cs="Arial"/>
                <w:color w:val="auto"/>
              </w:rPr>
            </w:pPr>
            <w:r>
              <w:rPr>
                <w:rFonts w:cs="Arial"/>
                <w:color w:val="auto"/>
              </w:rPr>
              <w:t xml:space="preserve">Mr Woodhead ended by </w:t>
            </w:r>
            <w:r w:rsidR="000D2256">
              <w:rPr>
                <w:rFonts w:cs="Arial"/>
                <w:color w:val="auto"/>
              </w:rPr>
              <w:t xml:space="preserve">stating that the Trust </w:t>
            </w:r>
            <w:r w:rsidR="000D2256" w:rsidRPr="000D2256">
              <w:rPr>
                <w:rFonts w:cs="Arial"/>
                <w:color w:val="auto"/>
              </w:rPr>
              <w:t>ha</w:t>
            </w:r>
            <w:r w:rsidR="000D2256">
              <w:rPr>
                <w:rFonts w:cs="Arial"/>
                <w:color w:val="auto"/>
              </w:rPr>
              <w:t>d</w:t>
            </w:r>
            <w:r w:rsidR="000D2256" w:rsidRPr="000D2256">
              <w:rPr>
                <w:rFonts w:cs="Arial"/>
                <w:color w:val="auto"/>
              </w:rPr>
              <w:t xml:space="preserve"> a strong history of effective financial management and </w:t>
            </w:r>
            <w:r w:rsidR="000D2256">
              <w:rPr>
                <w:rFonts w:cs="Arial"/>
                <w:color w:val="auto"/>
              </w:rPr>
              <w:t>he wa</w:t>
            </w:r>
            <w:r w:rsidR="000D2256" w:rsidRPr="000D2256">
              <w:rPr>
                <w:rFonts w:cs="Arial"/>
                <w:color w:val="auto"/>
              </w:rPr>
              <w:t>s confident that financial risks w</w:t>
            </w:r>
            <w:r w:rsidR="000D2256">
              <w:rPr>
                <w:rFonts w:cs="Arial"/>
                <w:color w:val="auto"/>
              </w:rPr>
              <w:t>ould</w:t>
            </w:r>
            <w:r w:rsidR="000D2256" w:rsidRPr="000D2256">
              <w:rPr>
                <w:rFonts w:cs="Arial"/>
                <w:color w:val="auto"/>
              </w:rPr>
              <w:t xml:space="preserve"> be managed, and statutory duties met within the plans set for 2022/23.</w:t>
            </w:r>
          </w:p>
          <w:p w14:paraId="3DA4409C" w14:textId="77777777" w:rsidR="00AB1B78" w:rsidRPr="00E46278" w:rsidRDefault="00AB1B78" w:rsidP="000D2256">
            <w:pPr>
              <w:jc w:val="both"/>
              <w:rPr>
                <w:rFonts w:cs="Arial"/>
                <w:b/>
                <w:color w:val="auto"/>
              </w:rPr>
            </w:pPr>
          </w:p>
        </w:tc>
      </w:tr>
      <w:tr w:rsidR="000D2256" w:rsidRPr="00703095" w14:paraId="08857747" w14:textId="77777777" w:rsidTr="006729AA">
        <w:tc>
          <w:tcPr>
            <w:tcW w:w="786" w:type="dxa"/>
            <w:tcBorders>
              <w:top w:val="nil"/>
              <w:left w:val="nil"/>
              <w:bottom w:val="nil"/>
              <w:right w:val="nil"/>
            </w:tcBorders>
          </w:tcPr>
          <w:p w14:paraId="723B9B7E" w14:textId="5A650495" w:rsidR="000D2256" w:rsidRDefault="000D2256" w:rsidP="000D2256">
            <w:pPr>
              <w:pStyle w:val="NoSpacing"/>
              <w:jc w:val="both"/>
              <w:rPr>
                <w:rFonts w:cs="Arial"/>
                <w:b/>
              </w:rPr>
            </w:pPr>
            <w:r>
              <w:rPr>
                <w:rFonts w:cs="Arial"/>
                <w:b/>
              </w:rPr>
              <w:lastRenderedPageBreak/>
              <w:t>109</w:t>
            </w:r>
          </w:p>
        </w:tc>
        <w:tc>
          <w:tcPr>
            <w:tcW w:w="9980" w:type="dxa"/>
            <w:tcBorders>
              <w:top w:val="nil"/>
              <w:left w:val="nil"/>
              <w:bottom w:val="nil"/>
              <w:right w:val="nil"/>
            </w:tcBorders>
          </w:tcPr>
          <w:p w14:paraId="1DFC3988" w14:textId="73E034FB" w:rsidR="000D2256" w:rsidRPr="00427B40" w:rsidRDefault="000D2256" w:rsidP="000D2256">
            <w:pPr>
              <w:jc w:val="both"/>
              <w:rPr>
                <w:rFonts w:cs="Arial"/>
                <w:b/>
                <w:color w:val="auto"/>
              </w:rPr>
            </w:pPr>
            <w:r w:rsidRPr="00427B40">
              <w:rPr>
                <w:rFonts w:cs="Arial"/>
                <w:b/>
                <w:color w:val="auto"/>
              </w:rPr>
              <w:t xml:space="preserve">Presentation from the Trust’s External Auditor </w:t>
            </w:r>
            <w:r w:rsidRPr="00427B40">
              <w:rPr>
                <w:rFonts w:cs="Arial"/>
                <w:bCs/>
                <w:color w:val="auto"/>
              </w:rPr>
              <w:t xml:space="preserve">(agenda item </w:t>
            </w:r>
            <w:r>
              <w:rPr>
                <w:rFonts w:cs="Arial"/>
                <w:bCs/>
                <w:color w:val="auto"/>
              </w:rPr>
              <w:t>8</w:t>
            </w:r>
            <w:r w:rsidRPr="00427B40">
              <w:rPr>
                <w:rFonts w:cs="Arial"/>
                <w:bCs/>
                <w:color w:val="auto"/>
              </w:rPr>
              <w:t>)</w:t>
            </w:r>
          </w:p>
          <w:p w14:paraId="7037E168" w14:textId="77777777" w:rsidR="000D2256" w:rsidRPr="00427B40" w:rsidRDefault="000D2256" w:rsidP="000D2256">
            <w:pPr>
              <w:jc w:val="both"/>
              <w:rPr>
                <w:rFonts w:cs="Arial"/>
                <w:b/>
                <w:color w:val="auto"/>
              </w:rPr>
            </w:pPr>
          </w:p>
          <w:p w14:paraId="2ACF4C2B" w14:textId="44361A4B" w:rsidR="000D2256" w:rsidRPr="00427B40" w:rsidRDefault="000D2256" w:rsidP="000D2256">
            <w:pPr>
              <w:jc w:val="both"/>
              <w:rPr>
                <w:rFonts w:cs="Arial"/>
                <w:bCs/>
                <w:color w:val="auto"/>
              </w:rPr>
            </w:pPr>
            <w:r w:rsidRPr="00427B40">
              <w:rPr>
                <w:rFonts w:cs="Arial"/>
                <w:bCs/>
                <w:color w:val="auto"/>
              </w:rPr>
              <w:t xml:space="preserve">Mr </w:t>
            </w:r>
            <w:r>
              <w:rPr>
                <w:rFonts w:cs="Arial"/>
                <w:bCs/>
                <w:color w:val="auto"/>
              </w:rPr>
              <w:t>Abbas</w:t>
            </w:r>
            <w:r w:rsidRPr="00427B40">
              <w:rPr>
                <w:rFonts w:cs="Arial"/>
                <w:bCs/>
                <w:color w:val="auto"/>
              </w:rPr>
              <w:t xml:space="preserve">, </w:t>
            </w:r>
            <w:r>
              <w:rPr>
                <w:rFonts w:cs="Arial"/>
                <w:bCs/>
                <w:color w:val="auto"/>
              </w:rPr>
              <w:t>Manage</w:t>
            </w:r>
            <w:r w:rsidRPr="00427B40">
              <w:rPr>
                <w:rFonts w:cs="Arial"/>
                <w:bCs/>
                <w:color w:val="auto"/>
              </w:rPr>
              <w:t>r at KPMG LLP, provided a presentation on the findings from the Trust’s 202</w:t>
            </w:r>
            <w:r>
              <w:rPr>
                <w:rFonts w:cs="Arial"/>
                <w:bCs/>
                <w:color w:val="auto"/>
              </w:rPr>
              <w:t>1/22</w:t>
            </w:r>
            <w:r w:rsidRPr="00427B40">
              <w:rPr>
                <w:rFonts w:cs="Arial"/>
                <w:bCs/>
                <w:color w:val="auto"/>
              </w:rPr>
              <w:t xml:space="preserve"> Annual Report and Accounts. </w:t>
            </w:r>
            <w:r>
              <w:rPr>
                <w:rFonts w:cs="Arial"/>
                <w:bCs/>
                <w:color w:val="auto"/>
              </w:rPr>
              <w:t xml:space="preserve"> </w:t>
            </w:r>
            <w:r w:rsidRPr="00427B40">
              <w:rPr>
                <w:rFonts w:cs="Arial"/>
                <w:bCs/>
                <w:color w:val="auto"/>
              </w:rPr>
              <w:t xml:space="preserve">Firstly, he outlined the scope of the work and outlined responsibilities as an independent provider of the external audit services, including the audit of the financial statements. </w:t>
            </w:r>
          </w:p>
          <w:p w14:paraId="6DA9CAFC" w14:textId="77777777" w:rsidR="000D2256" w:rsidRPr="00427B40" w:rsidRDefault="000D2256" w:rsidP="000D2256">
            <w:pPr>
              <w:jc w:val="both"/>
              <w:rPr>
                <w:rFonts w:cs="Arial"/>
                <w:bCs/>
                <w:color w:val="auto"/>
              </w:rPr>
            </w:pPr>
          </w:p>
          <w:p w14:paraId="25DD1CAF" w14:textId="7EBDFECF" w:rsidR="000D2256" w:rsidRPr="00427B40" w:rsidRDefault="000D2256" w:rsidP="000D2256">
            <w:pPr>
              <w:jc w:val="both"/>
              <w:rPr>
                <w:rFonts w:cs="Arial"/>
                <w:bCs/>
                <w:color w:val="auto"/>
              </w:rPr>
            </w:pPr>
            <w:r w:rsidRPr="00427B40">
              <w:rPr>
                <w:rFonts w:cs="Arial"/>
                <w:bCs/>
                <w:color w:val="auto"/>
              </w:rPr>
              <w:t xml:space="preserve">Mr </w:t>
            </w:r>
            <w:r>
              <w:rPr>
                <w:rFonts w:cs="Arial"/>
                <w:bCs/>
                <w:color w:val="auto"/>
              </w:rPr>
              <w:t>Abbas</w:t>
            </w:r>
            <w:r w:rsidRPr="00427B40">
              <w:rPr>
                <w:rFonts w:cs="Arial"/>
                <w:bCs/>
                <w:color w:val="auto"/>
              </w:rPr>
              <w:t xml:space="preserve"> stated that the audit found the Annual Accounts for 202</w:t>
            </w:r>
            <w:r>
              <w:rPr>
                <w:rFonts w:cs="Arial"/>
                <w:bCs/>
                <w:color w:val="auto"/>
              </w:rPr>
              <w:t>1/22</w:t>
            </w:r>
            <w:r w:rsidRPr="00427B40">
              <w:rPr>
                <w:rFonts w:cs="Arial"/>
                <w:bCs/>
                <w:color w:val="auto"/>
              </w:rPr>
              <w:t xml:space="preserve"> to be a true and fair view of the state of the Trust’s affairs with the accounts being prepared in accordance with the Department of Health and Social Care Group Accounting Manual. </w:t>
            </w:r>
            <w:r>
              <w:rPr>
                <w:rFonts w:cs="Arial"/>
                <w:bCs/>
                <w:color w:val="auto"/>
              </w:rPr>
              <w:t xml:space="preserve"> </w:t>
            </w:r>
            <w:r w:rsidRPr="00427B40">
              <w:rPr>
                <w:rFonts w:cs="Arial"/>
                <w:bCs/>
                <w:color w:val="auto"/>
              </w:rPr>
              <w:t xml:space="preserve">Mr </w:t>
            </w:r>
            <w:r>
              <w:rPr>
                <w:rFonts w:cs="Arial"/>
                <w:bCs/>
                <w:color w:val="auto"/>
              </w:rPr>
              <w:t>Abbas</w:t>
            </w:r>
            <w:r w:rsidRPr="00427B40">
              <w:rPr>
                <w:rFonts w:cs="Arial"/>
                <w:bCs/>
                <w:color w:val="auto"/>
              </w:rPr>
              <w:t xml:space="preserve"> added that that the auditors</w:t>
            </w:r>
            <w:r>
              <w:rPr>
                <w:rFonts w:cs="Arial"/>
                <w:bCs/>
                <w:color w:val="auto"/>
              </w:rPr>
              <w:t xml:space="preserve"> had</w:t>
            </w:r>
            <w:r w:rsidRPr="00427B40">
              <w:rPr>
                <w:rFonts w:cs="Arial"/>
                <w:bCs/>
                <w:color w:val="auto"/>
              </w:rPr>
              <w:t xml:space="preserve"> found</w:t>
            </w:r>
            <w:r>
              <w:rPr>
                <w:rFonts w:cs="Arial"/>
                <w:bCs/>
                <w:color w:val="auto"/>
              </w:rPr>
              <w:t xml:space="preserve"> that</w:t>
            </w:r>
            <w:r w:rsidRPr="00427B40">
              <w:rPr>
                <w:rFonts w:cs="Arial"/>
                <w:bCs/>
                <w:color w:val="auto"/>
              </w:rPr>
              <w:t xml:space="preserve"> the Trust had suitable arrangements in place to ensure that appropriately informed decisions were made with resources deployed to achieve planned and sustainable outcomes.  He </w:t>
            </w:r>
            <w:r>
              <w:rPr>
                <w:rFonts w:cs="Arial"/>
                <w:bCs/>
                <w:color w:val="auto"/>
              </w:rPr>
              <w:t>stated that</w:t>
            </w:r>
            <w:r w:rsidRPr="00427B40">
              <w:rPr>
                <w:rFonts w:cs="Arial"/>
                <w:bCs/>
                <w:color w:val="auto"/>
              </w:rPr>
              <w:t xml:space="preserve"> findings from the financial statement audit had resulted in an unqualified (satisfactory) opinion and shared that the Trust’s annual governance statement reflected the Trust’s control environment and risk management arrangements.</w:t>
            </w:r>
          </w:p>
          <w:p w14:paraId="2EA23839" w14:textId="77777777" w:rsidR="000D2256" w:rsidRPr="00427B40" w:rsidRDefault="000D2256" w:rsidP="000D2256">
            <w:pPr>
              <w:jc w:val="both"/>
              <w:rPr>
                <w:rFonts w:cs="Arial"/>
                <w:bCs/>
                <w:color w:val="auto"/>
              </w:rPr>
            </w:pPr>
          </w:p>
          <w:p w14:paraId="2053A399" w14:textId="72A7F7FD" w:rsidR="000D2256" w:rsidRDefault="000D2256" w:rsidP="000D2256">
            <w:pPr>
              <w:jc w:val="both"/>
              <w:rPr>
                <w:rFonts w:cs="Arial"/>
                <w:bCs/>
                <w:color w:val="auto"/>
              </w:rPr>
            </w:pPr>
            <w:r w:rsidRPr="00427B40">
              <w:rPr>
                <w:rFonts w:cs="Arial"/>
                <w:bCs/>
                <w:color w:val="auto"/>
              </w:rPr>
              <w:t xml:space="preserve">Next, Mr </w:t>
            </w:r>
            <w:r>
              <w:rPr>
                <w:rFonts w:cs="Arial"/>
                <w:bCs/>
                <w:color w:val="auto"/>
              </w:rPr>
              <w:t>Abbas</w:t>
            </w:r>
            <w:r w:rsidRPr="00427B40">
              <w:rPr>
                <w:rFonts w:cs="Arial"/>
                <w:bCs/>
                <w:color w:val="auto"/>
              </w:rPr>
              <w:t xml:space="preserve"> presented information about the value for money findings, </w:t>
            </w:r>
            <w:r>
              <w:rPr>
                <w:rFonts w:cs="Arial"/>
                <w:bCs/>
                <w:color w:val="auto"/>
              </w:rPr>
              <w:t>which assessed whether there were any significant weaknesses in the Trust’s arrangements for achieving value for money.  He stated that no significant weaknesses had been identified.</w:t>
            </w:r>
          </w:p>
          <w:p w14:paraId="43B7E399" w14:textId="77777777" w:rsidR="000D2256" w:rsidRDefault="000D2256" w:rsidP="000D2256">
            <w:pPr>
              <w:jc w:val="both"/>
              <w:rPr>
                <w:rFonts w:cs="Arial"/>
                <w:bCs/>
                <w:color w:val="auto"/>
              </w:rPr>
            </w:pPr>
          </w:p>
          <w:p w14:paraId="00A33536" w14:textId="43415AC9" w:rsidR="000D2256" w:rsidRDefault="000D2256" w:rsidP="000D2256">
            <w:pPr>
              <w:jc w:val="both"/>
              <w:rPr>
                <w:rFonts w:cs="Arial"/>
                <w:bCs/>
                <w:color w:val="auto"/>
              </w:rPr>
            </w:pPr>
            <w:r>
              <w:rPr>
                <w:rFonts w:cs="Arial"/>
                <w:bCs/>
                <w:color w:val="auto"/>
              </w:rPr>
              <w:t xml:space="preserve">In relation to the whole of government accounts, Mr Abbas confirmed that the Trust’s submission to NHS Improvement </w:t>
            </w:r>
            <w:proofErr w:type="gramStart"/>
            <w:r>
              <w:rPr>
                <w:rFonts w:cs="Arial"/>
                <w:bCs/>
                <w:color w:val="auto"/>
              </w:rPr>
              <w:t>for the production of</w:t>
            </w:r>
            <w:proofErr w:type="gramEnd"/>
            <w:r>
              <w:rPr>
                <w:rFonts w:cs="Arial"/>
                <w:bCs/>
                <w:color w:val="auto"/>
              </w:rPr>
              <w:t xml:space="preserve"> the consolidated NHS provider sector accounts matched the financial statements.</w:t>
            </w:r>
          </w:p>
          <w:p w14:paraId="103CF6D1" w14:textId="77777777" w:rsidR="000D2256" w:rsidRDefault="000D2256" w:rsidP="000D2256">
            <w:pPr>
              <w:jc w:val="both"/>
              <w:rPr>
                <w:rFonts w:cs="Arial"/>
                <w:bCs/>
                <w:color w:val="auto"/>
              </w:rPr>
            </w:pPr>
          </w:p>
          <w:p w14:paraId="0DD56B20" w14:textId="018833D7" w:rsidR="000D2256" w:rsidRDefault="000D2256" w:rsidP="000D2256">
            <w:pPr>
              <w:jc w:val="both"/>
              <w:rPr>
                <w:rFonts w:cs="Arial"/>
                <w:bCs/>
                <w:color w:val="auto"/>
              </w:rPr>
            </w:pPr>
            <w:r>
              <w:rPr>
                <w:rFonts w:cs="Arial"/>
                <w:bCs/>
                <w:color w:val="auto"/>
              </w:rPr>
              <w:t>Finally, Mr Abbas confirmed that there had been no inconsistencies identified in relation to the Trust’s Annual Report.</w:t>
            </w:r>
          </w:p>
          <w:p w14:paraId="73C931B9" w14:textId="77777777" w:rsidR="000D2256" w:rsidRPr="00D978FA" w:rsidRDefault="000D2256" w:rsidP="000D2256">
            <w:pPr>
              <w:jc w:val="both"/>
              <w:rPr>
                <w:rFonts w:cs="Arial"/>
                <w:b/>
                <w:color w:val="auto"/>
              </w:rPr>
            </w:pPr>
          </w:p>
        </w:tc>
      </w:tr>
      <w:tr w:rsidR="007B314E" w:rsidRPr="00703095" w14:paraId="67E78978" w14:textId="77777777" w:rsidTr="006729AA">
        <w:tc>
          <w:tcPr>
            <w:tcW w:w="786" w:type="dxa"/>
            <w:tcBorders>
              <w:top w:val="nil"/>
              <w:left w:val="nil"/>
              <w:bottom w:val="nil"/>
              <w:right w:val="nil"/>
            </w:tcBorders>
          </w:tcPr>
          <w:p w14:paraId="6C36C3D0" w14:textId="266C31D6" w:rsidR="007B314E" w:rsidRDefault="007B314E" w:rsidP="000D2256">
            <w:pPr>
              <w:pStyle w:val="NoSpacing"/>
              <w:jc w:val="both"/>
              <w:rPr>
                <w:rFonts w:cs="Arial"/>
                <w:b/>
              </w:rPr>
            </w:pPr>
            <w:r>
              <w:rPr>
                <w:rFonts w:cs="Arial"/>
                <w:b/>
              </w:rPr>
              <w:t>110</w:t>
            </w:r>
          </w:p>
        </w:tc>
        <w:tc>
          <w:tcPr>
            <w:tcW w:w="9980" w:type="dxa"/>
            <w:tcBorders>
              <w:top w:val="nil"/>
              <w:left w:val="nil"/>
              <w:bottom w:val="nil"/>
              <w:right w:val="nil"/>
            </w:tcBorders>
          </w:tcPr>
          <w:p w14:paraId="363F2692" w14:textId="77777777" w:rsidR="007B314E" w:rsidRDefault="007B314E" w:rsidP="000D2256">
            <w:pPr>
              <w:jc w:val="both"/>
              <w:rPr>
                <w:rFonts w:cs="Arial"/>
                <w:bCs/>
                <w:color w:val="auto"/>
              </w:rPr>
            </w:pPr>
            <w:r>
              <w:rPr>
                <w:rFonts w:cs="Arial"/>
                <w:b/>
                <w:color w:val="auto"/>
              </w:rPr>
              <w:t xml:space="preserve">Presentation from the </w:t>
            </w:r>
            <w:r w:rsidRPr="007B314E">
              <w:rPr>
                <w:rFonts w:cs="Arial"/>
                <w:b/>
                <w:color w:val="auto"/>
              </w:rPr>
              <w:t>Director of Nursing, Professions and Care Standards, and Deputy Chief Executive</w:t>
            </w:r>
            <w:r>
              <w:rPr>
                <w:rFonts w:cs="Arial"/>
                <w:b/>
                <w:color w:val="auto"/>
              </w:rPr>
              <w:t xml:space="preserve">: </w:t>
            </w:r>
            <w:r w:rsidRPr="007B314E">
              <w:rPr>
                <w:rFonts w:cs="Arial"/>
                <w:b/>
                <w:color w:val="auto"/>
              </w:rPr>
              <w:t>Quality Accounts / Quality Highlights</w:t>
            </w:r>
            <w:r>
              <w:rPr>
                <w:rFonts w:cs="Arial"/>
                <w:b/>
                <w:color w:val="auto"/>
              </w:rPr>
              <w:t xml:space="preserve"> </w:t>
            </w:r>
            <w:r>
              <w:rPr>
                <w:rFonts w:cs="Arial"/>
                <w:bCs/>
                <w:color w:val="auto"/>
              </w:rPr>
              <w:t>(agenda item 9)</w:t>
            </w:r>
          </w:p>
          <w:p w14:paraId="4A8757F0" w14:textId="45457DA2" w:rsidR="00D26471" w:rsidRDefault="00D26471" w:rsidP="000D2256">
            <w:pPr>
              <w:jc w:val="both"/>
              <w:rPr>
                <w:rFonts w:cs="Arial"/>
                <w:bCs/>
                <w:color w:val="auto"/>
              </w:rPr>
            </w:pPr>
          </w:p>
          <w:p w14:paraId="15F19BD3" w14:textId="55082338" w:rsidR="00D26471" w:rsidRDefault="00D26471" w:rsidP="000D2256">
            <w:pPr>
              <w:jc w:val="both"/>
              <w:rPr>
                <w:rFonts w:cs="Arial"/>
                <w:bCs/>
                <w:color w:val="auto"/>
              </w:rPr>
            </w:pPr>
            <w:r>
              <w:rPr>
                <w:rFonts w:cs="Arial"/>
                <w:bCs/>
                <w:color w:val="auto"/>
              </w:rPr>
              <w:t>The Director of Nursing, Professions and Care Standards presented the Quality Report, outlining the statutory requirements and explaining the purpose of the report as being:</w:t>
            </w:r>
          </w:p>
          <w:p w14:paraId="343BED51" w14:textId="5C8C4F33" w:rsidR="00D26471" w:rsidRPr="00D26471" w:rsidRDefault="00D26471" w:rsidP="00D26471">
            <w:pPr>
              <w:pStyle w:val="ListParagraph"/>
              <w:numPr>
                <w:ilvl w:val="0"/>
                <w:numId w:val="26"/>
              </w:numPr>
              <w:jc w:val="both"/>
              <w:rPr>
                <w:rFonts w:cs="Arial"/>
                <w:bCs/>
                <w:color w:val="auto"/>
              </w:rPr>
            </w:pPr>
            <w:r w:rsidRPr="00D26471">
              <w:rPr>
                <w:rFonts w:cs="Arial"/>
                <w:bCs/>
                <w:color w:val="auto"/>
              </w:rPr>
              <w:lastRenderedPageBreak/>
              <w:t>To represent a true and fair reflection of the quality of services provided</w:t>
            </w:r>
          </w:p>
          <w:p w14:paraId="0DC741B4" w14:textId="6E47B411" w:rsidR="00D26471" w:rsidRPr="00D26471" w:rsidRDefault="00D26471" w:rsidP="00D26471">
            <w:pPr>
              <w:pStyle w:val="ListParagraph"/>
              <w:numPr>
                <w:ilvl w:val="0"/>
                <w:numId w:val="26"/>
              </w:numPr>
              <w:jc w:val="both"/>
              <w:rPr>
                <w:rFonts w:cs="Arial"/>
                <w:bCs/>
                <w:color w:val="auto"/>
              </w:rPr>
            </w:pPr>
            <w:r w:rsidRPr="00D26471">
              <w:rPr>
                <w:rFonts w:cs="Arial"/>
                <w:bCs/>
                <w:color w:val="auto"/>
              </w:rPr>
              <w:t>Provide the views of the report from key external stakeholders</w:t>
            </w:r>
            <w:r w:rsidR="005D4787">
              <w:rPr>
                <w:rFonts w:cs="Arial"/>
                <w:bCs/>
                <w:color w:val="auto"/>
              </w:rPr>
              <w:t>.</w:t>
            </w:r>
          </w:p>
          <w:p w14:paraId="22C16C13" w14:textId="2EBFDAE5" w:rsidR="00D26471" w:rsidRDefault="00D26471" w:rsidP="000D2256">
            <w:pPr>
              <w:jc w:val="both"/>
              <w:rPr>
                <w:rFonts w:cs="Arial"/>
                <w:bCs/>
                <w:color w:val="auto"/>
              </w:rPr>
            </w:pPr>
          </w:p>
          <w:p w14:paraId="113D4069" w14:textId="158943E0" w:rsidR="00D26471" w:rsidRDefault="00D26471" w:rsidP="000D2256">
            <w:pPr>
              <w:jc w:val="both"/>
              <w:rPr>
                <w:rFonts w:cs="Arial"/>
                <w:bCs/>
                <w:color w:val="auto"/>
              </w:rPr>
            </w:pPr>
            <w:r>
              <w:rPr>
                <w:rFonts w:cs="Arial"/>
                <w:bCs/>
                <w:color w:val="auto"/>
              </w:rPr>
              <w:t>Mrs Hubbard explained the improvement of the Trust ratings from the Care Quality Commission</w:t>
            </w:r>
            <w:r w:rsidR="00F456DB">
              <w:rPr>
                <w:rFonts w:cs="Arial"/>
                <w:bCs/>
                <w:color w:val="auto"/>
              </w:rPr>
              <w:t xml:space="preserve"> (CQC)</w:t>
            </w:r>
            <w:r>
              <w:rPr>
                <w:rFonts w:cs="Arial"/>
                <w:bCs/>
                <w:color w:val="auto"/>
              </w:rPr>
              <w:t xml:space="preserve"> to an overall rating of </w:t>
            </w:r>
            <w:r w:rsidR="00E91303">
              <w:rPr>
                <w:rFonts w:cs="Arial"/>
                <w:bCs/>
                <w:color w:val="auto"/>
              </w:rPr>
              <w:t>“</w:t>
            </w:r>
            <w:r>
              <w:rPr>
                <w:rFonts w:cs="Arial"/>
                <w:bCs/>
                <w:color w:val="auto"/>
              </w:rPr>
              <w:t>Good</w:t>
            </w:r>
            <w:proofErr w:type="gramStart"/>
            <w:r w:rsidR="00E91303">
              <w:rPr>
                <w:rFonts w:cs="Arial"/>
                <w:bCs/>
                <w:color w:val="auto"/>
              </w:rPr>
              <w:t>”</w:t>
            </w:r>
            <w:r>
              <w:rPr>
                <w:rFonts w:cs="Arial"/>
                <w:bCs/>
                <w:color w:val="auto"/>
              </w:rPr>
              <w:t>, but</w:t>
            </w:r>
            <w:proofErr w:type="gramEnd"/>
            <w:r>
              <w:rPr>
                <w:rFonts w:cs="Arial"/>
                <w:bCs/>
                <w:color w:val="auto"/>
              </w:rPr>
              <w:t xml:space="preserve"> recognis</w:t>
            </w:r>
            <w:r w:rsidR="005D4787">
              <w:rPr>
                <w:rFonts w:cs="Arial"/>
                <w:bCs/>
                <w:color w:val="auto"/>
              </w:rPr>
              <w:t>ed</w:t>
            </w:r>
            <w:r>
              <w:rPr>
                <w:rFonts w:cs="Arial"/>
                <w:bCs/>
                <w:color w:val="auto"/>
              </w:rPr>
              <w:t xml:space="preserve"> that there were still areas requiring improvement.</w:t>
            </w:r>
          </w:p>
          <w:p w14:paraId="77E8B4CA" w14:textId="356CA504" w:rsidR="00D26471" w:rsidRDefault="00D26471" w:rsidP="000D2256">
            <w:pPr>
              <w:jc w:val="both"/>
              <w:rPr>
                <w:rFonts w:cs="Arial"/>
                <w:bCs/>
                <w:color w:val="auto"/>
              </w:rPr>
            </w:pPr>
          </w:p>
          <w:p w14:paraId="24035934" w14:textId="2C6A5940" w:rsidR="00D26471" w:rsidRDefault="00D26471" w:rsidP="000D2256">
            <w:pPr>
              <w:jc w:val="both"/>
              <w:rPr>
                <w:rFonts w:cs="Arial"/>
                <w:bCs/>
                <w:color w:val="auto"/>
              </w:rPr>
            </w:pPr>
            <w:r>
              <w:rPr>
                <w:rFonts w:cs="Arial"/>
                <w:bCs/>
                <w:color w:val="auto"/>
              </w:rPr>
              <w:t>The report further outlined</w:t>
            </w:r>
            <w:r w:rsidR="00E91303">
              <w:rPr>
                <w:rFonts w:cs="Arial"/>
                <w:bCs/>
                <w:color w:val="auto"/>
              </w:rPr>
              <w:t>:</w:t>
            </w:r>
          </w:p>
          <w:p w14:paraId="5C3ADDE0" w14:textId="18F61CC7" w:rsidR="00D26471" w:rsidRPr="00E91303" w:rsidRDefault="00D26471" w:rsidP="00E91303">
            <w:pPr>
              <w:pStyle w:val="ListParagraph"/>
              <w:numPr>
                <w:ilvl w:val="0"/>
                <w:numId w:val="27"/>
              </w:numPr>
              <w:jc w:val="both"/>
              <w:rPr>
                <w:rFonts w:cs="Arial"/>
                <w:bCs/>
                <w:color w:val="auto"/>
              </w:rPr>
            </w:pPr>
            <w:r w:rsidRPr="00E91303">
              <w:rPr>
                <w:rFonts w:cs="Arial"/>
                <w:bCs/>
                <w:color w:val="auto"/>
              </w:rPr>
              <w:t xml:space="preserve">Clinical audit and research and </w:t>
            </w:r>
            <w:proofErr w:type="gramStart"/>
            <w:r w:rsidRPr="00E91303">
              <w:rPr>
                <w:rFonts w:cs="Arial"/>
                <w:bCs/>
                <w:color w:val="auto"/>
              </w:rPr>
              <w:t>innovation</w:t>
            </w:r>
            <w:r w:rsidR="004427EC">
              <w:rPr>
                <w:rFonts w:cs="Arial"/>
                <w:bCs/>
                <w:color w:val="auto"/>
              </w:rPr>
              <w:t>;</w:t>
            </w:r>
            <w:proofErr w:type="gramEnd"/>
          </w:p>
          <w:p w14:paraId="77F7935B" w14:textId="34BAAE8C" w:rsidR="00E91303" w:rsidRPr="00E91303" w:rsidRDefault="00E91303" w:rsidP="00E91303">
            <w:pPr>
              <w:pStyle w:val="ListParagraph"/>
              <w:numPr>
                <w:ilvl w:val="0"/>
                <w:numId w:val="27"/>
              </w:numPr>
              <w:jc w:val="both"/>
              <w:rPr>
                <w:rFonts w:cs="Arial"/>
                <w:bCs/>
                <w:color w:val="auto"/>
              </w:rPr>
            </w:pPr>
            <w:r w:rsidRPr="00E91303">
              <w:rPr>
                <w:rFonts w:cs="Arial"/>
                <w:bCs/>
                <w:color w:val="auto"/>
              </w:rPr>
              <w:t xml:space="preserve">Quality </w:t>
            </w:r>
            <w:proofErr w:type="gramStart"/>
            <w:r w:rsidRPr="00E91303">
              <w:rPr>
                <w:rFonts w:cs="Arial"/>
                <w:bCs/>
                <w:color w:val="auto"/>
              </w:rPr>
              <w:t>performance</w:t>
            </w:r>
            <w:r w:rsidR="004427EC">
              <w:rPr>
                <w:rFonts w:cs="Arial"/>
                <w:bCs/>
                <w:color w:val="auto"/>
              </w:rPr>
              <w:t>;</w:t>
            </w:r>
            <w:proofErr w:type="gramEnd"/>
          </w:p>
          <w:p w14:paraId="0F7A65D1" w14:textId="78C709CC" w:rsidR="00E91303" w:rsidRPr="00E91303" w:rsidRDefault="00E91303" w:rsidP="00E91303">
            <w:pPr>
              <w:pStyle w:val="ListParagraph"/>
              <w:numPr>
                <w:ilvl w:val="0"/>
                <w:numId w:val="27"/>
              </w:numPr>
              <w:jc w:val="both"/>
              <w:rPr>
                <w:rFonts w:cs="Arial"/>
                <w:bCs/>
                <w:color w:val="auto"/>
              </w:rPr>
            </w:pPr>
            <w:r w:rsidRPr="00E91303">
              <w:rPr>
                <w:rFonts w:cs="Arial"/>
                <w:bCs/>
                <w:color w:val="auto"/>
              </w:rPr>
              <w:t xml:space="preserve">Involvement – service users, communities, </w:t>
            </w:r>
            <w:proofErr w:type="gramStart"/>
            <w:r w:rsidRPr="00E91303">
              <w:rPr>
                <w:rFonts w:cs="Arial"/>
                <w:bCs/>
                <w:color w:val="auto"/>
              </w:rPr>
              <w:t>engagement</w:t>
            </w:r>
            <w:r w:rsidR="004427EC">
              <w:rPr>
                <w:rFonts w:cs="Arial"/>
                <w:bCs/>
                <w:color w:val="auto"/>
              </w:rPr>
              <w:t>;</w:t>
            </w:r>
            <w:proofErr w:type="gramEnd"/>
          </w:p>
          <w:p w14:paraId="06778B1F" w14:textId="06CFC841" w:rsidR="00E91303" w:rsidRDefault="00E91303" w:rsidP="00E91303">
            <w:pPr>
              <w:pStyle w:val="ListParagraph"/>
              <w:numPr>
                <w:ilvl w:val="0"/>
                <w:numId w:val="27"/>
              </w:numPr>
              <w:jc w:val="both"/>
              <w:rPr>
                <w:rFonts w:cs="Arial"/>
                <w:bCs/>
                <w:color w:val="auto"/>
              </w:rPr>
            </w:pPr>
            <w:r w:rsidRPr="00E91303">
              <w:rPr>
                <w:rFonts w:cs="Arial"/>
                <w:bCs/>
                <w:color w:val="auto"/>
              </w:rPr>
              <w:t xml:space="preserve">Volunteering and the Better Lives Charity – to enhance </w:t>
            </w:r>
            <w:proofErr w:type="gramStart"/>
            <w:r w:rsidRPr="00E91303">
              <w:rPr>
                <w:rFonts w:cs="Arial"/>
                <w:bCs/>
                <w:color w:val="auto"/>
              </w:rPr>
              <w:t>services</w:t>
            </w:r>
            <w:r w:rsidR="004427EC">
              <w:rPr>
                <w:rFonts w:cs="Arial"/>
                <w:bCs/>
                <w:color w:val="auto"/>
              </w:rPr>
              <w:t>;</w:t>
            </w:r>
            <w:proofErr w:type="gramEnd"/>
          </w:p>
          <w:p w14:paraId="420F360C" w14:textId="6C4223E0" w:rsidR="00E91303" w:rsidRDefault="00E91303" w:rsidP="00E91303">
            <w:pPr>
              <w:pStyle w:val="ListParagraph"/>
              <w:numPr>
                <w:ilvl w:val="0"/>
                <w:numId w:val="27"/>
              </w:numPr>
              <w:jc w:val="both"/>
              <w:rPr>
                <w:rFonts w:cs="Arial"/>
                <w:bCs/>
                <w:color w:val="auto"/>
              </w:rPr>
            </w:pPr>
            <w:r>
              <w:rPr>
                <w:rFonts w:cs="Arial"/>
                <w:bCs/>
                <w:color w:val="auto"/>
              </w:rPr>
              <w:t xml:space="preserve">Giving staff a voice to create an open </w:t>
            </w:r>
            <w:proofErr w:type="gramStart"/>
            <w:r>
              <w:rPr>
                <w:rFonts w:cs="Arial"/>
                <w:bCs/>
                <w:color w:val="auto"/>
              </w:rPr>
              <w:t>culture</w:t>
            </w:r>
            <w:r w:rsidR="004427EC">
              <w:rPr>
                <w:rFonts w:cs="Arial"/>
                <w:bCs/>
                <w:color w:val="auto"/>
              </w:rPr>
              <w:t>;</w:t>
            </w:r>
            <w:proofErr w:type="gramEnd"/>
          </w:p>
          <w:p w14:paraId="516163AC" w14:textId="40674668" w:rsidR="00D26471" w:rsidRPr="00E91303" w:rsidRDefault="00E91303" w:rsidP="000D2256">
            <w:pPr>
              <w:pStyle w:val="ListParagraph"/>
              <w:numPr>
                <w:ilvl w:val="0"/>
                <w:numId w:val="27"/>
              </w:numPr>
              <w:jc w:val="both"/>
              <w:rPr>
                <w:rFonts w:cs="Arial"/>
                <w:bCs/>
                <w:color w:val="auto"/>
              </w:rPr>
            </w:pPr>
            <w:r>
              <w:rPr>
                <w:rFonts w:cs="Arial"/>
                <w:bCs/>
                <w:color w:val="auto"/>
              </w:rPr>
              <w:t>Feedback from key stakeholders</w:t>
            </w:r>
            <w:r w:rsidR="004427EC">
              <w:rPr>
                <w:rFonts w:cs="Arial"/>
                <w:bCs/>
                <w:color w:val="auto"/>
              </w:rPr>
              <w:t>.</w:t>
            </w:r>
          </w:p>
          <w:p w14:paraId="0C02F116" w14:textId="26EC4298" w:rsidR="007B314E" w:rsidRPr="007B314E" w:rsidRDefault="007B314E" w:rsidP="000D2256">
            <w:pPr>
              <w:jc w:val="both"/>
              <w:rPr>
                <w:rFonts w:cs="Arial"/>
                <w:bCs/>
                <w:color w:val="auto"/>
              </w:rPr>
            </w:pPr>
          </w:p>
        </w:tc>
      </w:tr>
      <w:tr w:rsidR="00E91303" w:rsidRPr="00703095" w14:paraId="09FDABF1" w14:textId="77777777" w:rsidTr="006729AA">
        <w:tc>
          <w:tcPr>
            <w:tcW w:w="786" w:type="dxa"/>
            <w:tcBorders>
              <w:top w:val="nil"/>
              <w:left w:val="nil"/>
              <w:bottom w:val="nil"/>
              <w:right w:val="nil"/>
            </w:tcBorders>
          </w:tcPr>
          <w:p w14:paraId="406B316C" w14:textId="6271D99D" w:rsidR="00E91303" w:rsidRDefault="00E91303" w:rsidP="000D2256">
            <w:pPr>
              <w:pStyle w:val="NoSpacing"/>
              <w:jc w:val="both"/>
              <w:rPr>
                <w:rFonts w:cs="Arial"/>
                <w:b/>
              </w:rPr>
            </w:pPr>
            <w:r>
              <w:rPr>
                <w:rFonts w:cs="Arial"/>
                <w:b/>
              </w:rPr>
              <w:lastRenderedPageBreak/>
              <w:t>111</w:t>
            </w:r>
          </w:p>
        </w:tc>
        <w:tc>
          <w:tcPr>
            <w:tcW w:w="9980" w:type="dxa"/>
            <w:tcBorders>
              <w:top w:val="nil"/>
              <w:left w:val="nil"/>
              <w:bottom w:val="nil"/>
              <w:right w:val="nil"/>
            </w:tcBorders>
          </w:tcPr>
          <w:p w14:paraId="2A76A522" w14:textId="2CD291E4" w:rsidR="00E91303" w:rsidRPr="00E91303" w:rsidRDefault="00E91303" w:rsidP="000D2256">
            <w:pPr>
              <w:jc w:val="both"/>
              <w:rPr>
                <w:rFonts w:cs="Arial"/>
                <w:bCs/>
                <w:color w:val="auto"/>
              </w:rPr>
            </w:pPr>
            <w:r>
              <w:rPr>
                <w:rFonts w:cs="Arial"/>
                <w:b/>
                <w:color w:val="auto"/>
              </w:rPr>
              <w:t xml:space="preserve">Presentation from Chief People Officer: Our People </w:t>
            </w:r>
            <w:r>
              <w:rPr>
                <w:rFonts w:cs="Arial"/>
                <w:bCs/>
                <w:color w:val="auto"/>
              </w:rPr>
              <w:t>(agenda item 10)</w:t>
            </w:r>
          </w:p>
          <w:p w14:paraId="17C1E018" w14:textId="5EB2E205" w:rsidR="00E91303" w:rsidRDefault="00E91303" w:rsidP="000D2256">
            <w:pPr>
              <w:jc w:val="both"/>
              <w:rPr>
                <w:rFonts w:cs="Arial"/>
                <w:bCs/>
                <w:color w:val="auto"/>
              </w:rPr>
            </w:pPr>
          </w:p>
          <w:p w14:paraId="2DAF59CE" w14:textId="29DACC6D" w:rsidR="004427EC" w:rsidRDefault="00BA1B82" w:rsidP="000D2256">
            <w:pPr>
              <w:jc w:val="both"/>
              <w:rPr>
                <w:rFonts w:cs="Arial"/>
                <w:bCs/>
                <w:color w:val="auto"/>
              </w:rPr>
            </w:pPr>
            <w:r>
              <w:rPr>
                <w:rFonts w:cs="Arial"/>
                <w:bCs/>
                <w:color w:val="auto"/>
              </w:rPr>
              <w:t>The Chief People Officer noted that the Annual Report and Accounts provided a wealth of workforce-related data.  For the purposes of the Annual Members Meeting, Mr Champion explained he would focus on the Trust’s delivery against the NHS’s People Plan and the four key delivery areas</w:t>
            </w:r>
            <w:r w:rsidR="004427EC">
              <w:rPr>
                <w:rFonts w:cs="Arial"/>
                <w:bCs/>
                <w:color w:val="auto"/>
              </w:rPr>
              <w:t xml:space="preserve"> / pillars</w:t>
            </w:r>
            <w:r>
              <w:rPr>
                <w:rFonts w:cs="Arial"/>
                <w:bCs/>
                <w:color w:val="auto"/>
              </w:rPr>
              <w:t xml:space="preserve"> of</w:t>
            </w:r>
            <w:r w:rsidR="004427EC">
              <w:rPr>
                <w:rFonts w:cs="Arial"/>
                <w:bCs/>
                <w:color w:val="auto"/>
              </w:rPr>
              <w:t>:</w:t>
            </w:r>
            <w:r>
              <w:rPr>
                <w:rFonts w:cs="Arial"/>
                <w:bCs/>
                <w:color w:val="auto"/>
              </w:rPr>
              <w:t xml:space="preserve"> </w:t>
            </w:r>
          </w:p>
          <w:p w14:paraId="62AD7E25" w14:textId="77777777" w:rsidR="004427EC" w:rsidRDefault="00BA1B82" w:rsidP="004427EC">
            <w:pPr>
              <w:pStyle w:val="ListParagraph"/>
              <w:numPr>
                <w:ilvl w:val="0"/>
                <w:numId w:val="27"/>
              </w:numPr>
              <w:jc w:val="both"/>
              <w:rPr>
                <w:rFonts w:cs="Arial"/>
                <w:bCs/>
                <w:color w:val="auto"/>
              </w:rPr>
            </w:pPr>
            <w:r>
              <w:rPr>
                <w:rFonts w:cs="Arial"/>
                <w:bCs/>
                <w:color w:val="auto"/>
              </w:rPr>
              <w:t xml:space="preserve">Looking after our </w:t>
            </w:r>
            <w:proofErr w:type="gramStart"/>
            <w:r>
              <w:rPr>
                <w:rFonts w:cs="Arial"/>
                <w:bCs/>
                <w:color w:val="auto"/>
              </w:rPr>
              <w:t>people;</w:t>
            </w:r>
            <w:proofErr w:type="gramEnd"/>
          </w:p>
          <w:p w14:paraId="475DD47B" w14:textId="77777777" w:rsidR="004427EC" w:rsidRDefault="004427EC" w:rsidP="004427EC">
            <w:pPr>
              <w:pStyle w:val="ListParagraph"/>
              <w:numPr>
                <w:ilvl w:val="0"/>
                <w:numId w:val="27"/>
              </w:numPr>
              <w:jc w:val="both"/>
              <w:rPr>
                <w:rFonts w:cs="Arial"/>
                <w:bCs/>
                <w:color w:val="auto"/>
              </w:rPr>
            </w:pPr>
            <w:r>
              <w:rPr>
                <w:rFonts w:cs="Arial"/>
                <w:bCs/>
                <w:color w:val="auto"/>
              </w:rPr>
              <w:t>L</w:t>
            </w:r>
            <w:r w:rsidR="00BA1B82">
              <w:rPr>
                <w:rFonts w:cs="Arial"/>
                <w:bCs/>
                <w:color w:val="auto"/>
              </w:rPr>
              <w:t xml:space="preserve">eadership, inclusion and belonging in the </w:t>
            </w:r>
            <w:proofErr w:type="gramStart"/>
            <w:r w:rsidR="00BA1B82">
              <w:rPr>
                <w:rFonts w:cs="Arial"/>
                <w:bCs/>
                <w:color w:val="auto"/>
              </w:rPr>
              <w:t>NHS;</w:t>
            </w:r>
            <w:proofErr w:type="gramEnd"/>
          </w:p>
          <w:p w14:paraId="3E6EEF70" w14:textId="77777777" w:rsidR="004427EC" w:rsidRDefault="00BA1B82" w:rsidP="004427EC">
            <w:pPr>
              <w:pStyle w:val="ListParagraph"/>
              <w:numPr>
                <w:ilvl w:val="0"/>
                <w:numId w:val="27"/>
              </w:numPr>
              <w:jc w:val="both"/>
              <w:rPr>
                <w:rFonts w:cs="Arial"/>
                <w:bCs/>
                <w:color w:val="auto"/>
              </w:rPr>
            </w:pPr>
            <w:r>
              <w:rPr>
                <w:rFonts w:cs="Arial"/>
                <w:bCs/>
                <w:color w:val="auto"/>
              </w:rPr>
              <w:t xml:space="preserve">Growing our workforce for the </w:t>
            </w:r>
            <w:proofErr w:type="gramStart"/>
            <w:r>
              <w:rPr>
                <w:rFonts w:cs="Arial"/>
                <w:bCs/>
                <w:color w:val="auto"/>
              </w:rPr>
              <w:t>future;</w:t>
            </w:r>
            <w:proofErr w:type="gramEnd"/>
          </w:p>
          <w:p w14:paraId="0F95B53B" w14:textId="40E47F58" w:rsidR="00BA1B82" w:rsidRDefault="00BA1B82" w:rsidP="004427EC">
            <w:pPr>
              <w:pStyle w:val="ListParagraph"/>
              <w:numPr>
                <w:ilvl w:val="0"/>
                <w:numId w:val="27"/>
              </w:numPr>
              <w:jc w:val="both"/>
              <w:rPr>
                <w:rFonts w:cs="Arial"/>
                <w:bCs/>
                <w:color w:val="auto"/>
              </w:rPr>
            </w:pPr>
            <w:r>
              <w:rPr>
                <w:rFonts w:cs="Arial"/>
                <w:bCs/>
                <w:color w:val="auto"/>
              </w:rPr>
              <w:t>New ways of working and deliver</w:t>
            </w:r>
            <w:r w:rsidR="004427EC">
              <w:rPr>
                <w:rFonts w:cs="Arial"/>
                <w:bCs/>
                <w:color w:val="auto"/>
              </w:rPr>
              <w:t>ing</w:t>
            </w:r>
            <w:r>
              <w:rPr>
                <w:rFonts w:cs="Arial"/>
                <w:bCs/>
                <w:color w:val="auto"/>
              </w:rPr>
              <w:t xml:space="preserve"> care</w:t>
            </w:r>
            <w:r w:rsidR="004427EC">
              <w:rPr>
                <w:rFonts w:cs="Arial"/>
                <w:bCs/>
                <w:color w:val="auto"/>
              </w:rPr>
              <w:t>.</w:t>
            </w:r>
          </w:p>
          <w:p w14:paraId="1ADB16DB" w14:textId="62088BE0" w:rsidR="004427EC" w:rsidRDefault="004427EC" w:rsidP="000D2256">
            <w:pPr>
              <w:jc w:val="both"/>
              <w:rPr>
                <w:rFonts w:cs="Arial"/>
                <w:bCs/>
                <w:color w:val="auto"/>
              </w:rPr>
            </w:pPr>
          </w:p>
          <w:p w14:paraId="7CEAF2AD" w14:textId="50EDF6F5" w:rsidR="004427EC" w:rsidRDefault="005D4787" w:rsidP="000D2256">
            <w:pPr>
              <w:jc w:val="both"/>
              <w:rPr>
                <w:rFonts w:cs="Arial"/>
                <w:bCs/>
                <w:color w:val="auto"/>
              </w:rPr>
            </w:pPr>
            <w:r>
              <w:rPr>
                <w:rFonts w:cs="Arial"/>
                <w:bCs/>
                <w:color w:val="auto"/>
              </w:rPr>
              <w:t>Mr Champion</w:t>
            </w:r>
            <w:r w:rsidR="004427EC">
              <w:rPr>
                <w:rFonts w:cs="Arial"/>
                <w:bCs/>
                <w:color w:val="auto"/>
              </w:rPr>
              <w:t xml:space="preserve"> explained how the Trust aimed to achieve each </w:t>
            </w:r>
            <w:r w:rsidR="0030112B">
              <w:rPr>
                <w:rFonts w:cs="Arial"/>
                <w:bCs/>
                <w:color w:val="auto"/>
              </w:rPr>
              <w:t>key</w:t>
            </w:r>
            <w:r w:rsidR="004427EC">
              <w:rPr>
                <w:rFonts w:cs="Arial"/>
                <w:bCs/>
                <w:color w:val="auto"/>
              </w:rPr>
              <w:t xml:space="preserve"> area and the programmes of work that had been put in place </w:t>
            </w:r>
            <w:proofErr w:type="gramStart"/>
            <w:r w:rsidR="004427EC">
              <w:rPr>
                <w:rFonts w:cs="Arial"/>
                <w:bCs/>
                <w:color w:val="auto"/>
              </w:rPr>
              <w:t>in order to</w:t>
            </w:r>
            <w:proofErr w:type="gramEnd"/>
            <w:r w:rsidR="004427EC">
              <w:rPr>
                <w:rFonts w:cs="Arial"/>
                <w:bCs/>
                <w:color w:val="auto"/>
              </w:rPr>
              <w:t xml:space="preserve"> achieve those aims.</w:t>
            </w:r>
          </w:p>
          <w:p w14:paraId="6B53D41F" w14:textId="281A65D8" w:rsidR="00E91303" w:rsidRPr="00E91303" w:rsidRDefault="00E91303" w:rsidP="000D2256">
            <w:pPr>
              <w:jc w:val="both"/>
              <w:rPr>
                <w:rFonts w:cs="Arial"/>
                <w:bCs/>
                <w:color w:val="auto"/>
              </w:rPr>
            </w:pPr>
          </w:p>
        </w:tc>
      </w:tr>
      <w:tr w:rsidR="000D2256" w:rsidRPr="00703095" w14:paraId="7B75959B" w14:textId="77777777" w:rsidTr="006729AA">
        <w:tc>
          <w:tcPr>
            <w:tcW w:w="786" w:type="dxa"/>
            <w:tcBorders>
              <w:top w:val="nil"/>
              <w:left w:val="nil"/>
              <w:bottom w:val="nil"/>
              <w:right w:val="nil"/>
            </w:tcBorders>
          </w:tcPr>
          <w:p w14:paraId="343558B8" w14:textId="00646255" w:rsidR="000D2256" w:rsidRPr="00D978FA" w:rsidRDefault="000D2256" w:rsidP="000D2256">
            <w:pPr>
              <w:pStyle w:val="NoSpacing"/>
              <w:jc w:val="both"/>
              <w:rPr>
                <w:rFonts w:cs="Arial"/>
                <w:b/>
              </w:rPr>
            </w:pPr>
            <w:r>
              <w:rPr>
                <w:rFonts w:cs="Arial"/>
                <w:b/>
              </w:rPr>
              <w:t>1</w:t>
            </w:r>
            <w:r w:rsidR="0030112B">
              <w:rPr>
                <w:rFonts w:cs="Arial"/>
                <w:b/>
              </w:rPr>
              <w:t>12</w:t>
            </w:r>
          </w:p>
        </w:tc>
        <w:tc>
          <w:tcPr>
            <w:tcW w:w="9980" w:type="dxa"/>
            <w:tcBorders>
              <w:top w:val="nil"/>
              <w:left w:val="nil"/>
              <w:bottom w:val="nil"/>
              <w:right w:val="nil"/>
            </w:tcBorders>
          </w:tcPr>
          <w:p w14:paraId="6C824E3B" w14:textId="08671BFF" w:rsidR="000D2256" w:rsidRPr="00D978FA" w:rsidRDefault="000D2256" w:rsidP="000D2256">
            <w:pPr>
              <w:jc w:val="both"/>
              <w:rPr>
                <w:rFonts w:cs="Arial"/>
              </w:rPr>
            </w:pPr>
            <w:r w:rsidRPr="00D978FA">
              <w:rPr>
                <w:rFonts w:cs="Arial"/>
                <w:b/>
                <w:bCs/>
              </w:rPr>
              <w:t xml:space="preserve">Presentation from the </w:t>
            </w:r>
            <w:r w:rsidR="0030112B">
              <w:rPr>
                <w:rFonts w:cs="Arial"/>
                <w:b/>
                <w:bCs/>
              </w:rPr>
              <w:t xml:space="preserve">Deputy Lead Governor: </w:t>
            </w:r>
            <w:r w:rsidRPr="00D978FA">
              <w:rPr>
                <w:rFonts w:cs="Arial"/>
                <w:b/>
                <w:bCs/>
              </w:rPr>
              <w:t>Lead Governor</w:t>
            </w:r>
            <w:r w:rsidR="0030112B">
              <w:rPr>
                <w:rFonts w:cs="Arial"/>
                <w:b/>
                <w:bCs/>
              </w:rPr>
              <w:t>’s Report</w:t>
            </w:r>
            <w:r w:rsidRPr="00D978FA">
              <w:rPr>
                <w:rFonts w:cs="Arial"/>
                <w:b/>
                <w:bCs/>
              </w:rPr>
              <w:t xml:space="preserve"> </w:t>
            </w:r>
            <w:r w:rsidRPr="00D978FA">
              <w:rPr>
                <w:rFonts w:cs="Arial"/>
              </w:rPr>
              <w:t xml:space="preserve">(agenda item </w:t>
            </w:r>
            <w:r w:rsidR="0030112B">
              <w:rPr>
                <w:rFonts w:cs="Arial"/>
              </w:rPr>
              <w:t>11</w:t>
            </w:r>
            <w:r w:rsidRPr="00D978FA">
              <w:rPr>
                <w:rFonts w:cs="Arial"/>
              </w:rPr>
              <w:t>)</w:t>
            </w:r>
          </w:p>
          <w:p w14:paraId="44F279D8" w14:textId="77777777" w:rsidR="000D2256" w:rsidRPr="00D978FA" w:rsidRDefault="000D2256" w:rsidP="000D2256">
            <w:pPr>
              <w:jc w:val="both"/>
              <w:rPr>
                <w:rFonts w:cs="Arial"/>
              </w:rPr>
            </w:pPr>
          </w:p>
          <w:p w14:paraId="128F7213" w14:textId="77A5009B" w:rsidR="000D2256" w:rsidRDefault="00494272" w:rsidP="000D2256">
            <w:pPr>
              <w:jc w:val="both"/>
              <w:rPr>
                <w:rFonts w:cs="Arial"/>
                <w:color w:val="auto"/>
              </w:rPr>
            </w:pPr>
            <w:r>
              <w:rPr>
                <w:rFonts w:cs="Arial"/>
                <w:color w:val="auto"/>
              </w:rPr>
              <w:t xml:space="preserve">The Deputy Lead Governor </w:t>
            </w:r>
            <w:r w:rsidR="0030112B">
              <w:rPr>
                <w:rFonts w:cs="Arial"/>
                <w:color w:val="auto"/>
              </w:rPr>
              <w:t>started by explaining the topics that would be covered in the presentation:</w:t>
            </w:r>
          </w:p>
          <w:p w14:paraId="0DED73F4" w14:textId="11C8D391" w:rsidR="0030112B" w:rsidRPr="0030112B" w:rsidRDefault="0030112B" w:rsidP="0030112B">
            <w:pPr>
              <w:pStyle w:val="ListParagraph"/>
              <w:numPr>
                <w:ilvl w:val="0"/>
                <w:numId w:val="27"/>
              </w:numPr>
              <w:jc w:val="both"/>
              <w:rPr>
                <w:rFonts w:cs="Arial"/>
                <w:bCs/>
                <w:color w:val="auto"/>
              </w:rPr>
            </w:pPr>
            <w:r>
              <w:rPr>
                <w:rFonts w:cs="Arial"/>
                <w:color w:val="auto"/>
              </w:rPr>
              <w:t xml:space="preserve">Current </w:t>
            </w:r>
            <w:proofErr w:type="gramStart"/>
            <w:r w:rsidRPr="0030112B">
              <w:rPr>
                <w:rFonts w:cs="Arial"/>
                <w:bCs/>
                <w:color w:val="auto"/>
              </w:rPr>
              <w:t>membership</w:t>
            </w:r>
            <w:r>
              <w:rPr>
                <w:rFonts w:cs="Arial"/>
                <w:bCs/>
                <w:color w:val="auto"/>
              </w:rPr>
              <w:t>;</w:t>
            </w:r>
            <w:proofErr w:type="gramEnd"/>
          </w:p>
          <w:p w14:paraId="52302B9B" w14:textId="6C11A88C" w:rsidR="0030112B" w:rsidRPr="0030112B" w:rsidRDefault="0030112B" w:rsidP="0030112B">
            <w:pPr>
              <w:pStyle w:val="ListParagraph"/>
              <w:numPr>
                <w:ilvl w:val="0"/>
                <w:numId w:val="27"/>
              </w:numPr>
              <w:jc w:val="both"/>
              <w:rPr>
                <w:rFonts w:cs="Arial"/>
                <w:bCs/>
                <w:color w:val="auto"/>
              </w:rPr>
            </w:pPr>
            <w:r w:rsidRPr="0030112B">
              <w:rPr>
                <w:rFonts w:cs="Arial"/>
                <w:bCs/>
                <w:color w:val="auto"/>
              </w:rPr>
              <w:t xml:space="preserve">In year </w:t>
            </w:r>
            <w:proofErr w:type="gramStart"/>
            <w:r w:rsidRPr="0030112B">
              <w:rPr>
                <w:rFonts w:cs="Arial"/>
                <w:bCs/>
                <w:color w:val="auto"/>
              </w:rPr>
              <w:t>achievements</w:t>
            </w:r>
            <w:r>
              <w:rPr>
                <w:rFonts w:cs="Arial"/>
                <w:bCs/>
                <w:color w:val="auto"/>
              </w:rPr>
              <w:t>;</w:t>
            </w:r>
            <w:proofErr w:type="gramEnd"/>
          </w:p>
          <w:p w14:paraId="11EBE154" w14:textId="7C7BFC17" w:rsidR="0030112B" w:rsidRPr="00543ED5" w:rsidRDefault="0030112B" w:rsidP="0030112B">
            <w:pPr>
              <w:pStyle w:val="ListParagraph"/>
              <w:numPr>
                <w:ilvl w:val="0"/>
                <w:numId w:val="27"/>
              </w:numPr>
              <w:jc w:val="both"/>
              <w:rPr>
                <w:rFonts w:cs="Arial"/>
                <w:color w:val="auto"/>
              </w:rPr>
            </w:pPr>
            <w:r w:rsidRPr="0030112B">
              <w:rPr>
                <w:rFonts w:cs="Arial"/>
                <w:bCs/>
                <w:color w:val="auto"/>
              </w:rPr>
              <w:t>Focus into</w:t>
            </w:r>
            <w:r>
              <w:rPr>
                <w:rFonts w:cs="Arial"/>
                <w:color w:val="auto"/>
              </w:rPr>
              <w:t xml:space="preserve"> the future.</w:t>
            </w:r>
          </w:p>
          <w:p w14:paraId="48F17AC7" w14:textId="645BA700" w:rsidR="000D2256" w:rsidRPr="00543ED5" w:rsidRDefault="000D2256" w:rsidP="000D2256">
            <w:pPr>
              <w:jc w:val="both"/>
              <w:rPr>
                <w:rFonts w:cs="Arial"/>
                <w:color w:val="auto"/>
              </w:rPr>
            </w:pPr>
          </w:p>
          <w:p w14:paraId="7D136569" w14:textId="10153BDD" w:rsidR="00F456DB" w:rsidRDefault="0030112B" w:rsidP="000D2256">
            <w:pPr>
              <w:jc w:val="both"/>
              <w:rPr>
                <w:rFonts w:cs="Arial"/>
                <w:color w:val="auto"/>
              </w:rPr>
            </w:pPr>
            <w:r>
              <w:rPr>
                <w:rFonts w:cs="Arial"/>
                <w:color w:val="auto"/>
              </w:rPr>
              <w:t>She drew attention to how being in the role of governor was felt to be a privilege. The membership demographic</w:t>
            </w:r>
            <w:r w:rsidR="00F456DB">
              <w:rPr>
                <w:rFonts w:cs="Arial"/>
                <w:color w:val="auto"/>
              </w:rPr>
              <w:t>s</w:t>
            </w:r>
            <w:r>
              <w:rPr>
                <w:rFonts w:cs="Arial"/>
                <w:color w:val="auto"/>
              </w:rPr>
              <w:t xml:space="preserve"> w</w:t>
            </w:r>
            <w:r w:rsidR="00F456DB">
              <w:rPr>
                <w:rFonts w:cs="Arial"/>
                <w:color w:val="auto"/>
              </w:rPr>
              <w:t>ere</w:t>
            </w:r>
            <w:r>
              <w:rPr>
                <w:rFonts w:cs="Arial"/>
                <w:color w:val="auto"/>
              </w:rPr>
              <w:t xml:space="preserve"> </w:t>
            </w:r>
            <w:proofErr w:type="gramStart"/>
            <w:r w:rsidR="00F456DB">
              <w:rPr>
                <w:rFonts w:cs="Arial"/>
                <w:color w:val="auto"/>
              </w:rPr>
              <w:t>reported</w:t>
            </w:r>
            <w:proofErr w:type="gramEnd"/>
            <w:r>
              <w:rPr>
                <w:rFonts w:cs="Arial"/>
                <w:color w:val="auto"/>
              </w:rPr>
              <w:t xml:space="preserve"> and </w:t>
            </w:r>
            <w:r w:rsidR="00F456DB">
              <w:rPr>
                <w:rFonts w:cs="Arial"/>
                <w:color w:val="auto"/>
              </w:rPr>
              <w:t xml:space="preserve">it was explained </w:t>
            </w:r>
            <w:r>
              <w:rPr>
                <w:rFonts w:cs="Arial"/>
                <w:color w:val="auto"/>
              </w:rPr>
              <w:t>that there was a drive within the Council of Governors to increase youth membership</w:t>
            </w:r>
            <w:r w:rsidR="00F456DB">
              <w:rPr>
                <w:rFonts w:cs="Arial"/>
                <w:color w:val="auto"/>
              </w:rPr>
              <w:t xml:space="preserve"> as they were the workforce, leaders and innovators of the future.</w:t>
            </w:r>
          </w:p>
          <w:p w14:paraId="19A64303" w14:textId="77777777" w:rsidR="00494272" w:rsidRDefault="00494272" w:rsidP="000D2256">
            <w:pPr>
              <w:jc w:val="both"/>
              <w:rPr>
                <w:rFonts w:cs="Arial"/>
                <w:color w:val="auto"/>
              </w:rPr>
            </w:pPr>
          </w:p>
          <w:p w14:paraId="5A9E60C2" w14:textId="4A1D1427" w:rsidR="00F456DB" w:rsidRDefault="00F456DB" w:rsidP="000D2256">
            <w:pPr>
              <w:jc w:val="both"/>
              <w:rPr>
                <w:rFonts w:cs="Arial"/>
                <w:color w:val="auto"/>
              </w:rPr>
            </w:pPr>
            <w:r>
              <w:rPr>
                <w:rFonts w:cs="Arial"/>
                <w:color w:val="auto"/>
              </w:rPr>
              <w:t xml:space="preserve">The role of the governor, how they represented the community and ways they got involved was described as well as how the place-based approach would enable governors to focus on the bigger picture and how the future might look.  However, she noted that whilst the CQC </w:t>
            </w:r>
            <w:r>
              <w:rPr>
                <w:rFonts w:cs="Arial"/>
                <w:color w:val="auto"/>
              </w:rPr>
              <w:lastRenderedPageBreak/>
              <w:t>rating had improved to “Good”, there should be no complacency and that improvements were still needed.</w:t>
            </w:r>
          </w:p>
          <w:p w14:paraId="171B99A7" w14:textId="77777777" w:rsidR="00F456DB" w:rsidRDefault="00F456DB" w:rsidP="000D2256">
            <w:pPr>
              <w:jc w:val="both"/>
              <w:rPr>
                <w:rFonts w:cs="Arial"/>
                <w:color w:val="auto"/>
              </w:rPr>
            </w:pPr>
          </w:p>
          <w:p w14:paraId="405BA993" w14:textId="59FEE89D" w:rsidR="00F456DB" w:rsidRDefault="00690292" w:rsidP="000D2256">
            <w:pPr>
              <w:jc w:val="both"/>
              <w:rPr>
                <w:rFonts w:cs="Arial"/>
                <w:color w:val="auto"/>
              </w:rPr>
            </w:pPr>
            <w:r>
              <w:rPr>
                <w:rFonts w:cs="Arial"/>
                <w:color w:val="auto"/>
              </w:rPr>
              <w:t>The three areas that had been the Governors’ biggest focus in the past year were noted as:</w:t>
            </w:r>
          </w:p>
          <w:p w14:paraId="1CB039EB" w14:textId="4C0AEAC8" w:rsidR="00690292" w:rsidRDefault="00690292" w:rsidP="00690292">
            <w:pPr>
              <w:pStyle w:val="ListParagraph"/>
              <w:numPr>
                <w:ilvl w:val="0"/>
                <w:numId w:val="27"/>
              </w:numPr>
              <w:jc w:val="both"/>
              <w:rPr>
                <w:rFonts w:cs="Arial"/>
                <w:color w:val="auto"/>
              </w:rPr>
            </w:pPr>
            <w:r>
              <w:rPr>
                <w:rFonts w:cs="Arial"/>
                <w:color w:val="auto"/>
              </w:rPr>
              <w:t xml:space="preserve">The Integrated Care System – the place-based </w:t>
            </w:r>
            <w:proofErr w:type="gramStart"/>
            <w:r>
              <w:rPr>
                <w:rFonts w:cs="Arial"/>
                <w:color w:val="auto"/>
              </w:rPr>
              <w:t>approach;</w:t>
            </w:r>
            <w:proofErr w:type="gramEnd"/>
          </w:p>
          <w:p w14:paraId="3C2D7CE2" w14:textId="4B4E3E8F" w:rsidR="00690292" w:rsidRDefault="00690292" w:rsidP="00690292">
            <w:pPr>
              <w:pStyle w:val="ListParagraph"/>
              <w:numPr>
                <w:ilvl w:val="0"/>
                <w:numId w:val="27"/>
              </w:numPr>
              <w:jc w:val="both"/>
              <w:rPr>
                <w:rFonts w:cs="Arial"/>
                <w:color w:val="auto"/>
              </w:rPr>
            </w:pPr>
            <w:r>
              <w:rPr>
                <w:rFonts w:cs="Arial"/>
                <w:color w:val="auto"/>
              </w:rPr>
              <w:t xml:space="preserve">Covid-19 – </w:t>
            </w:r>
            <w:proofErr w:type="gramStart"/>
            <w:r>
              <w:rPr>
                <w:rFonts w:cs="Arial"/>
                <w:color w:val="auto"/>
              </w:rPr>
              <w:t>staffing;</w:t>
            </w:r>
            <w:proofErr w:type="gramEnd"/>
          </w:p>
          <w:p w14:paraId="752C8734" w14:textId="35715821" w:rsidR="00690292" w:rsidRDefault="00690292" w:rsidP="00690292">
            <w:pPr>
              <w:pStyle w:val="ListParagraph"/>
              <w:numPr>
                <w:ilvl w:val="0"/>
                <w:numId w:val="27"/>
              </w:numPr>
              <w:jc w:val="both"/>
              <w:rPr>
                <w:rFonts w:cs="Arial"/>
                <w:color w:val="auto"/>
              </w:rPr>
            </w:pPr>
            <w:r>
              <w:rPr>
                <w:rFonts w:cs="Arial"/>
                <w:color w:val="auto"/>
              </w:rPr>
              <w:t>Youth membership.</w:t>
            </w:r>
          </w:p>
          <w:p w14:paraId="584EC83F" w14:textId="43D31AF4" w:rsidR="00690292" w:rsidRDefault="00690292" w:rsidP="00690292">
            <w:pPr>
              <w:jc w:val="both"/>
              <w:rPr>
                <w:rFonts w:cs="Arial"/>
                <w:color w:val="auto"/>
              </w:rPr>
            </w:pPr>
          </w:p>
          <w:p w14:paraId="14BDD477" w14:textId="4D0F8F2F" w:rsidR="00690292" w:rsidRPr="00690292" w:rsidRDefault="00690292" w:rsidP="00690292">
            <w:pPr>
              <w:jc w:val="both"/>
              <w:rPr>
                <w:rFonts w:cs="Arial"/>
                <w:color w:val="auto"/>
              </w:rPr>
            </w:pPr>
            <w:r>
              <w:rPr>
                <w:rFonts w:cs="Arial"/>
                <w:color w:val="auto"/>
              </w:rPr>
              <w:t xml:space="preserve">The different categories and constituencies of governors were confirmed and their role of challenging the Board of Directors and holding the Non-Executive Directors to account for the performance of the Board was explained.  They </w:t>
            </w:r>
            <w:r w:rsidR="00494272">
              <w:rPr>
                <w:rFonts w:cs="Arial"/>
                <w:color w:val="auto"/>
              </w:rPr>
              <w:t>we</w:t>
            </w:r>
            <w:r>
              <w:rPr>
                <w:rFonts w:cs="Arial"/>
                <w:color w:val="auto"/>
              </w:rPr>
              <w:t>re able to do this as they listen to issues in their local communit</w:t>
            </w:r>
            <w:r w:rsidR="00494272">
              <w:rPr>
                <w:rFonts w:cs="Arial"/>
                <w:color w:val="auto"/>
              </w:rPr>
              <w:t xml:space="preserve">ies, service users and staff </w:t>
            </w:r>
            <w:proofErr w:type="gramStart"/>
            <w:r w:rsidR="00494272">
              <w:rPr>
                <w:rFonts w:cs="Arial"/>
                <w:color w:val="auto"/>
              </w:rPr>
              <w:t>in order to</w:t>
            </w:r>
            <w:proofErr w:type="gramEnd"/>
            <w:r w:rsidR="00494272">
              <w:rPr>
                <w:rFonts w:cs="Arial"/>
                <w:color w:val="auto"/>
              </w:rPr>
              <w:t xml:space="preserve"> find solutions.</w:t>
            </w:r>
          </w:p>
          <w:p w14:paraId="7D995997" w14:textId="589AFB67" w:rsidR="000D2256" w:rsidRPr="00D978FA" w:rsidRDefault="0030112B" w:rsidP="00F456DB">
            <w:pPr>
              <w:jc w:val="both"/>
              <w:rPr>
                <w:rFonts w:cs="Arial"/>
              </w:rPr>
            </w:pPr>
            <w:r>
              <w:rPr>
                <w:rFonts w:cs="Arial"/>
                <w:color w:val="auto"/>
              </w:rPr>
              <w:t xml:space="preserve"> </w:t>
            </w:r>
          </w:p>
        </w:tc>
      </w:tr>
      <w:tr w:rsidR="00494272" w:rsidRPr="00703095" w14:paraId="357BAFC2" w14:textId="77777777" w:rsidTr="006729AA">
        <w:tc>
          <w:tcPr>
            <w:tcW w:w="786" w:type="dxa"/>
            <w:tcBorders>
              <w:top w:val="nil"/>
              <w:left w:val="nil"/>
              <w:bottom w:val="nil"/>
              <w:right w:val="nil"/>
            </w:tcBorders>
          </w:tcPr>
          <w:p w14:paraId="460DA5D1" w14:textId="0D92D2D8" w:rsidR="00494272" w:rsidRDefault="00494272" w:rsidP="000D2256">
            <w:pPr>
              <w:pStyle w:val="NoSpacing"/>
              <w:jc w:val="both"/>
              <w:rPr>
                <w:rFonts w:cs="Arial"/>
                <w:b/>
              </w:rPr>
            </w:pPr>
            <w:r>
              <w:rPr>
                <w:rFonts w:cs="Arial"/>
                <w:b/>
              </w:rPr>
              <w:lastRenderedPageBreak/>
              <w:t>113</w:t>
            </w:r>
          </w:p>
        </w:tc>
        <w:tc>
          <w:tcPr>
            <w:tcW w:w="9980" w:type="dxa"/>
            <w:tcBorders>
              <w:top w:val="nil"/>
              <w:left w:val="nil"/>
              <w:bottom w:val="nil"/>
              <w:right w:val="nil"/>
            </w:tcBorders>
          </w:tcPr>
          <w:p w14:paraId="608860E8" w14:textId="21327EA5" w:rsidR="00494272" w:rsidRDefault="00494272" w:rsidP="000D2256">
            <w:pPr>
              <w:jc w:val="both"/>
              <w:rPr>
                <w:rFonts w:cs="Arial"/>
              </w:rPr>
            </w:pPr>
            <w:r>
              <w:rPr>
                <w:rFonts w:cs="Arial"/>
                <w:b/>
                <w:bCs/>
              </w:rPr>
              <w:t>Presentation by Deputy Director of Estates and Facilities: Our Future – Smarter Spaces Strategy</w:t>
            </w:r>
            <w:r>
              <w:rPr>
                <w:rFonts w:cs="Arial"/>
              </w:rPr>
              <w:t xml:space="preserve"> (agenda item 12.1)</w:t>
            </w:r>
          </w:p>
          <w:p w14:paraId="2B73D19F" w14:textId="77777777" w:rsidR="00494272" w:rsidRPr="00D978FA" w:rsidRDefault="00494272" w:rsidP="00494272">
            <w:pPr>
              <w:jc w:val="both"/>
              <w:rPr>
                <w:rFonts w:cs="Arial"/>
              </w:rPr>
            </w:pPr>
          </w:p>
          <w:p w14:paraId="0173A68A" w14:textId="4A23AC2C" w:rsidR="00494272" w:rsidRDefault="00494272" w:rsidP="00494272">
            <w:pPr>
              <w:jc w:val="both"/>
              <w:rPr>
                <w:rFonts w:cs="Arial"/>
                <w:color w:val="auto"/>
              </w:rPr>
            </w:pPr>
            <w:r>
              <w:rPr>
                <w:rFonts w:cs="Arial"/>
                <w:color w:val="auto"/>
              </w:rPr>
              <w:t xml:space="preserve">The Deputy Director of Estates and Facilities introduced the Smarter Spaces Strategy which was aimed at creating a good quality estate around the Trust’s services with facilities that were fit-for-purpose and in the right locations. It was explained that this </w:t>
            </w:r>
            <w:r w:rsidR="00C83F40">
              <w:rPr>
                <w:rFonts w:cs="Arial"/>
                <w:color w:val="auto"/>
              </w:rPr>
              <w:t xml:space="preserve">had </w:t>
            </w:r>
            <w:r>
              <w:rPr>
                <w:rFonts w:cs="Arial"/>
                <w:color w:val="auto"/>
              </w:rPr>
              <w:t>begun with the commissioning of an external report which reviewed the estate and proposed opportunities to achieve the ambition of creating the best places to work and deliver high quality services.</w:t>
            </w:r>
          </w:p>
          <w:p w14:paraId="4B70D252" w14:textId="424173D9" w:rsidR="00494272" w:rsidRDefault="00494272" w:rsidP="00494272">
            <w:pPr>
              <w:jc w:val="both"/>
              <w:rPr>
                <w:rFonts w:cs="Arial"/>
                <w:color w:val="auto"/>
              </w:rPr>
            </w:pPr>
          </w:p>
          <w:p w14:paraId="6406206D" w14:textId="03045C4F" w:rsidR="00494272" w:rsidRDefault="00E165CB" w:rsidP="00494272">
            <w:pPr>
              <w:jc w:val="both"/>
              <w:rPr>
                <w:rFonts w:cs="Arial"/>
                <w:color w:val="auto"/>
              </w:rPr>
            </w:pPr>
            <w:r>
              <w:rPr>
                <w:rFonts w:cs="Arial"/>
                <w:color w:val="auto"/>
              </w:rPr>
              <w:t>The intention of using the hub and spoke model and what that entailed was explained, noting the intention to have five main hubs across the district with up to 30 spokes around them.  This would focus on reducing the estate but at the same time would provide higher quality accommodation suitable for modern healthcare needs.</w:t>
            </w:r>
          </w:p>
          <w:p w14:paraId="5955FA5F" w14:textId="5272E6C7" w:rsidR="00E165CB" w:rsidRDefault="00E165CB" w:rsidP="00494272">
            <w:pPr>
              <w:jc w:val="both"/>
              <w:rPr>
                <w:rFonts w:cs="Arial"/>
                <w:color w:val="auto"/>
              </w:rPr>
            </w:pPr>
          </w:p>
          <w:p w14:paraId="1D0C5017" w14:textId="116F4D8D" w:rsidR="00E165CB" w:rsidRDefault="00E165CB" w:rsidP="00494272">
            <w:pPr>
              <w:jc w:val="both"/>
              <w:rPr>
                <w:rFonts w:cs="Arial"/>
                <w:color w:val="auto"/>
              </w:rPr>
            </w:pPr>
            <w:r>
              <w:rPr>
                <w:rFonts w:cs="Arial"/>
                <w:color w:val="auto"/>
              </w:rPr>
              <w:t xml:space="preserve">The differences between hubs and spokes were outlined, noting that the hubs would also </w:t>
            </w:r>
            <w:proofErr w:type="gramStart"/>
            <w:r>
              <w:rPr>
                <w:rFonts w:cs="Arial"/>
                <w:color w:val="auto"/>
              </w:rPr>
              <w:t>have the ability to</w:t>
            </w:r>
            <w:proofErr w:type="gramEnd"/>
            <w:r>
              <w:rPr>
                <w:rFonts w:cs="Arial"/>
                <w:color w:val="auto"/>
              </w:rPr>
              <w:t xml:space="preserve"> be shared with the Trust’s external partners where appropriate. The methodology was explained, noting it was a five-year plan which would continue to evolve with continuous engagement </w:t>
            </w:r>
            <w:r w:rsidR="00C83F40">
              <w:rPr>
                <w:rFonts w:cs="Arial"/>
                <w:color w:val="auto"/>
              </w:rPr>
              <w:t>requir</w:t>
            </w:r>
            <w:r w:rsidR="004D7572">
              <w:rPr>
                <w:rFonts w:cs="Arial"/>
                <w:color w:val="auto"/>
              </w:rPr>
              <w:t>ed to</w:t>
            </w:r>
            <w:r>
              <w:rPr>
                <w:rFonts w:cs="Arial"/>
                <w:color w:val="auto"/>
              </w:rPr>
              <w:t xml:space="preserve"> align with </w:t>
            </w:r>
            <w:r w:rsidR="004325E3">
              <w:rPr>
                <w:rFonts w:cs="Arial"/>
                <w:color w:val="auto"/>
              </w:rPr>
              <w:t>digital and workforce transformation</w:t>
            </w:r>
            <w:r w:rsidR="00C83F40">
              <w:rPr>
                <w:rFonts w:cs="Arial"/>
                <w:color w:val="auto"/>
              </w:rPr>
              <w:t xml:space="preserve"> work</w:t>
            </w:r>
            <w:r w:rsidR="004325E3">
              <w:rPr>
                <w:rFonts w:cs="Arial"/>
                <w:color w:val="auto"/>
              </w:rPr>
              <w:t>.</w:t>
            </w:r>
            <w:r w:rsidR="004D7572">
              <w:rPr>
                <w:rFonts w:cs="Arial"/>
                <w:color w:val="auto"/>
              </w:rPr>
              <w:t xml:space="preserve">  Maintaining quality service delivery during the transformation was seen as key and this would be continuously tracked.</w:t>
            </w:r>
          </w:p>
          <w:p w14:paraId="246E3FCC" w14:textId="34923FAA" w:rsidR="004D7572" w:rsidRDefault="004D7572" w:rsidP="00494272">
            <w:pPr>
              <w:jc w:val="both"/>
              <w:rPr>
                <w:rFonts w:cs="Arial"/>
                <w:color w:val="auto"/>
              </w:rPr>
            </w:pPr>
          </w:p>
          <w:p w14:paraId="69A12C54" w14:textId="556972E6" w:rsidR="004D7572" w:rsidRDefault="004D7572" w:rsidP="00494272">
            <w:pPr>
              <w:jc w:val="both"/>
              <w:rPr>
                <w:rFonts w:cs="Arial"/>
                <w:color w:val="auto"/>
              </w:rPr>
            </w:pPr>
            <w:r>
              <w:rPr>
                <w:rFonts w:cs="Arial"/>
                <w:color w:val="auto"/>
              </w:rPr>
              <w:t xml:space="preserve">Achievements to date were highlighted and </w:t>
            </w:r>
            <w:r w:rsidR="00C83F40">
              <w:rPr>
                <w:rFonts w:cs="Arial"/>
                <w:color w:val="auto"/>
              </w:rPr>
              <w:t xml:space="preserve">it was </w:t>
            </w:r>
            <w:r>
              <w:rPr>
                <w:rFonts w:cs="Arial"/>
                <w:color w:val="auto"/>
              </w:rPr>
              <w:t xml:space="preserve">noted that </w:t>
            </w:r>
            <w:proofErr w:type="gramStart"/>
            <w:r>
              <w:rPr>
                <w:rFonts w:cs="Arial"/>
                <w:color w:val="auto"/>
              </w:rPr>
              <w:t>future plans</w:t>
            </w:r>
            <w:proofErr w:type="gramEnd"/>
            <w:r>
              <w:rPr>
                <w:rFonts w:cs="Arial"/>
                <w:color w:val="auto"/>
              </w:rPr>
              <w:t xml:space="preserve"> needed to work alongside other strategic programmes to achieve the clinical transformation projects</w:t>
            </w:r>
            <w:r w:rsidR="00DF68C2">
              <w:rPr>
                <w:rFonts w:cs="Arial"/>
                <w:color w:val="auto"/>
              </w:rPr>
              <w:t xml:space="preserve">.  </w:t>
            </w:r>
            <w:r w:rsidR="00C83F40">
              <w:rPr>
                <w:rFonts w:cs="Arial"/>
                <w:color w:val="auto"/>
              </w:rPr>
              <w:t>A</w:t>
            </w:r>
            <w:r w:rsidR="00DF68C2">
              <w:rPr>
                <w:rFonts w:cs="Arial"/>
                <w:color w:val="auto"/>
              </w:rPr>
              <w:t>dapt</w:t>
            </w:r>
            <w:r w:rsidR="00C83F40">
              <w:rPr>
                <w:rFonts w:cs="Arial"/>
                <w:color w:val="auto"/>
              </w:rPr>
              <w:t>ing</w:t>
            </w:r>
            <w:r w:rsidR="00DF68C2">
              <w:rPr>
                <w:rFonts w:cs="Arial"/>
                <w:color w:val="auto"/>
              </w:rPr>
              <w:t xml:space="preserve"> to situations and issues as they arose </w:t>
            </w:r>
            <w:r w:rsidR="00C83F40">
              <w:rPr>
                <w:rFonts w:cs="Arial"/>
                <w:color w:val="auto"/>
              </w:rPr>
              <w:t>w</w:t>
            </w:r>
            <w:r w:rsidR="00DF68C2">
              <w:rPr>
                <w:rFonts w:cs="Arial"/>
                <w:color w:val="auto"/>
              </w:rPr>
              <w:t>ould be achieved by continuous engagement and consulting, especially with the Local Authority in the Neighbourhood Asset Review aimed at bringing health and social care opportunities together.</w:t>
            </w:r>
          </w:p>
          <w:p w14:paraId="149F11D4" w14:textId="1524AF35" w:rsidR="00494272" w:rsidRPr="00494272" w:rsidRDefault="00494272" w:rsidP="00494272">
            <w:pPr>
              <w:jc w:val="both"/>
              <w:rPr>
                <w:rFonts w:cs="Arial"/>
              </w:rPr>
            </w:pPr>
          </w:p>
        </w:tc>
      </w:tr>
      <w:tr w:rsidR="00DF68C2" w:rsidRPr="00703095" w14:paraId="109A1268" w14:textId="77777777" w:rsidTr="006729AA">
        <w:tc>
          <w:tcPr>
            <w:tcW w:w="786" w:type="dxa"/>
            <w:tcBorders>
              <w:top w:val="nil"/>
              <w:left w:val="nil"/>
              <w:bottom w:val="nil"/>
              <w:right w:val="nil"/>
            </w:tcBorders>
          </w:tcPr>
          <w:p w14:paraId="507E8B6A" w14:textId="233AA6CA" w:rsidR="00DF68C2" w:rsidRDefault="00DF68C2" w:rsidP="000D2256">
            <w:pPr>
              <w:pStyle w:val="NoSpacing"/>
              <w:jc w:val="both"/>
              <w:rPr>
                <w:rFonts w:cs="Arial"/>
                <w:b/>
              </w:rPr>
            </w:pPr>
            <w:r>
              <w:rPr>
                <w:rFonts w:cs="Arial"/>
                <w:b/>
              </w:rPr>
              <w:t>114</w:t>
            </w:r>
          </w:p>
        </w:tc>
        <w:tc>
          <w:tcPr>
            <w:tcW w:w="9980" w:type="dxa"/>
            <w:tcBorders>
              <w:top w:val="nil"/>
              <w:left w:val="nil"/>
              <w:bottom w:val="nil"/>
              <w:right w:val="nil"/>
            </w:tcBorders>
          </w:tcPr>
          <w:p w14:paraId="225DBE5C" w14:textId="66BDD6E6" w:rsidR="00DF68C2" w:rsidRDefault="00DF68C2" w:rsidP="00DF68C2">
            <w:pPr>
              <w:jc w:val="both"/>
              <w:rPr>
                <w:rFonts w:cs="Arial"/>
              </w:rPr>
            </w:pPr>
            <w:r>
              <w:rPr>
                <w:rFonts w:cs="Arial"/>
                <w:b/>
                <w:bCs/>
              </w:rPr>
              <w:t xml:space="preserve">Presentation by the Chief Information Officer: Our Digital Future </w:t>
            </w:r>
            <w:r>
              <w:rPr>
                <w:rFonts w:cs="Arial"/>
              </w:rPr>
              <w:t>(agenda item 12.2)</w:t>
            </w:r>
          </w:p>
          <w:p w14:paraId="1AA29253" w14:textId="72DE381F" w:rsidR="00DF68C2" w:rsidRDefault="00DF68C2" w:rsidP="00DF68C2">
            <w:pPr>
              <w:jc w:val="both"/>
              <w:rPr>
                <w:rFonts w:cs="Arial"/>
              </w:rPr>
            </w:pPr>
          </w:p>
          <w:p w14:paraId="75E367AD" w14:textId="3835EF60" w:rsidR="0063294C" w:rsidRDefault="00DF68C2" w:rsidP="00DF68C2">
            <w:pPr>
              <w:jc w:val="both"/>
              <w:rPr>
                <w:rFonts w:cs="Arial"/>
              </w:rPr>
            </w:pPr>
            <w:r>
              <w:rPr>
                <w:rFonts w:cs="Arial"/>
              </w:rPr>
              <w:t xml:space="preserve">The Chief Information Officer outlined the current digital situation and anticipated future digital direction to support the organisation, staff and be able to deliver quality services.  He </w:t>
            </w:r>
            <w:r w:rsidR="00B84DA1">
              <w:rPr>
                <w:rFonts w:cs="Arial"/>
              </w:rPr>
              <w:t>drew attention to</w:t>
            </w:r>
            <w:r>
              <w:rPr>
                <w:rFonts w:cs="Arial"/>
              </w:rPr>
              <w:t xml:space="preserve"> the</w:t>
            </w:r>
            <w:r w:rsidR="00B84DA1">
              <w:rPr>
                <w:rFonts w:cs="Arial"/>
              </w:rPr>
              <w:t xml:space="preserve"> publication of the</w:t>
            </w:r>
            <w:r>
              <w:rPr>
                <w:rFonts w:cs="Arial"/>
              </w:rPr>
              <w:t xml:space="preserve"> Trust’s digital strategy at the end of 2021</w:t>
            </w:r>
            <w:r w:rsidR="00C83F40">
              <w:rPr>
                <w:rFonts w:cs="Arial"/>
              </w:rPr>
              <w:t>,</w:t>
            </w:r>
            <w:r w:rsidR="00B84DA1">
              <w:rPr>
                <w:rFonts w:cs="Arial"/>
              </w:rPr>
              <w:t xml:space="preserve"> noting the ability for the strategy to adapt and be flexible as needs required.</w:t>
            </w:r>
            <w:r w:rsidR="0063294C">
              <w:rPr>
                <w:rFonts w:cs="Arial"/>
              </w:rPr>
              <w:t xml:space="preserve">  He noted that the digital solutions were focused on the people who use the Trust’s services</w:t>
            </w:r>
            <w:r w:rsidR="00F1143F">
              <w:rPr>
                <w:rFonts w:cs="Arial"/>
              </w:rPr>
              <w:t>:</w:t>
            </w:r>
          </w:p>
          <w:p w14:paraId="16BE86CA" w14:textId="77777777" w:rsidR="00F1143F" w:rsidRPr="00F1143F" w:rsidRDefault="0063294C" w:rsidP="00F1143F">
            <w:pPr>
              <w:pStyle w:val="ListParagraph"/>
              <w:numPr>
                <w:ilvl w:val="0"/>
                <w:numId w:val="28"/>
              </w:numPr>
              <w:jc w:val="both"/>
              <w:rPr>
                <w:rFonts w:cs="Arial"/>
              </w:rPr>
            </w:pPr>
            <w:r w:rsidRPr="00F1143F">
              <w:rPr>
                <w:rFonts w:cs="Arial"/>
              </w:rPr>
              <w:lastRenderedPageBreak/>
              <w:t>Service users – to ensure their safe and secure access to services</w:t>
            </w:r>
          </w:p>
          <w:p w14:paraId="54D7BBDA" w14:textId="6BB931F0" w:rsidR="00F1143F" w:rsidRPr="00F1143F" w:rsidRDefault="00F1143F" w:rsidP="00F1143F">
            <w:pPr>
              <w:pStyle w:val="ListParagraph"/>
              <w:numPr>
                <w:ilvl w:val="0"/>
                <w:numId w:val="28"/>
              </w:numPr>
              <w:jc w:val="both"/>
              <w:rPr>
                <w:rFonts w:cs="Arial"/>
              </w:rPr>
            </w:pPr>
            <w:r w:rsidRPr="00F1143F">
              <w:rPr>
                <w:rFonts w:cs="Arial"/>
              </w:rPr>
              <w:t xml:space="preserve">Staff – to provide access to the </w:t>
            </w:r>
            <w:r>
              <w:rPr>
                <w:rFonts w:cs="Arial"/>
              </w:rPr>
              <w:t xml:space="preserve">training and </w:t>
            </w:r>
            <w:r w:rsidRPr="00F1143F">
              <w:rPr>
                <w:rFonts w:cs="Arial"/>
              </w:rPr>
              <w:t>technologies to assist with their roles.</w:t>
            </w:r>
          </w:p>
          <w:p w14:paraId="4CB93CAE" w14:textId="524AB26F" w:rsidR="0063294C" w:rsidRPr="00D978FA" w:rsidRDefault="0063294C" w:rsidP="00DF68C2">
            <w:pPr>
              <w:jc w:val="both"/>
              <w:rPr>
                <w:rFonts w:cs="Arial"/>
              </w:rPr>
            </w:pPr>
            <w:r>
              <w:rPr>
                <w:rFonts w:cs="Arial"/>
              </w:rPr>
              <w:t>Th</w:t>
            </w:r>
            <w:r w:rsidR="00C83F40">
              <w:rPr>
                <w:rFonts w:cs="Arial"/>
              </w:rPr>
              <w:t>r</w:t>
            </w:r>
            <w:r>
              <w:rPr>
                <w:rFonts w:cs="Arial"/>
              </w:rPr>
              <w:t>e</w:t>
            </w:r>
            <w:r w:rsidR="00C83F40">
              <w:rPr>
                <w:rFonts w:cs="Arial"/>
              </w:rPr>
              <w:t>ats to</w:t>
            </w:r>
            <w:r>
              <w:rPr>
                <w:rFonts w:cs="Arial"/>
              </w:rPr>
              <w:t xml:space="preserve"> cyber security were acknowledged along with the Trust’s ability to respon</w:t>
            </w:r>
            <w:r w:rsidR="00C83F40">
              <w:rPr>
                <w:rFonts w:cs="Arial"/>
              </w:rPr>
              <w:t>d</w:t>
            </w:r>
            <w:r>
              <w:rPr>
                <w:rFonts w:cs="Arial"/>
              </w:rPr>
              <w:t xml:space="preserve"> appropriately. </w:t>
            </w:r>
            <w:r w:rsidR="00B84DA1">
              <w:rPr>
                <w:rFonts w:cs="Arial"/>
              </w:rPr>
              <w:t xml:space="preserve">  </w:t>
            </w:r>
          </w:p>
          <w:p w14:paraId="6FD3FFB5" w14:textId="77777777" w:rsidR="00DF68C2" w:rsidRPr="00F1143F" w:rsidRDefault="00DF68C2" w:rsidP="000D2256">
            <w:pPr>
              <w:jc w:val="both"/>
              <w:rPr>
                <w:rFonts w:cs="Arial"/>
              </w:rPr>
            </w:pPr>
          </w:p>
          <w:p w14:paraId="7B40CEEC" w14:textId="2B4EDC40" w:rsidR="00B84DA1" w:rsidRDefault="00F1143F" w:rsidP="000D2256">
            <w:pPr>
              <w:jc w:val="both"/>
              <w:rPr>
                <w:rFonts w:cs="Arial"/>
              </w:rPr>
            </w:pPr>
            <w:r w:rsidRPr="00F1143F">
              <w:rPr>
                <w:rFonts w:cs="Arial"/>
              </w:rPr>
              <w:t xml:space="preserve">The </w:t>
            </w:r>
            <w:r>
              <w:rPr>
                <w:rFonts w:cs="Arial"/>
              </w:rPr>
              <w:t>d</w:t>
            </w:r>
            <w:r w:rsidRPr="00F1143F">
              <w:rPr>
                <w:rFonts w:cs="Arial"/>
              </w:rPr>
              <w:t>igital strategic themes were explained along with the associated</w:t>
            </w:r>
            <w:r>
              <w:rPr>
                <w:rFonts w:cs="Arial"/>
              </w:rPr>
              <w:t xml:space="preserve"> aims and ambitions to becoming a digital leader and what that would mean for each digital pillar.</w:t>
            </w:r>
          </w:p>
          <w:p w14:paraId="0B645081" w14:textId="227122C2" w:rsidR="00F1143F" w:rsidRDefault="00F1143F" w:rsidP="000D2256">
            <w:pPr>
              <w:jc w:val="both"/>
              <w:rPr>
                <w:rFonts w:cs="Arial"/>
              </w:rPr>
            </w:pPr>
          </w:p>
          <w:p w14:paraId="05FACFA2" w14:textId="57EDD96D" w:rsidR="00B84DA1" w:rsidRPr="00F1143F" w:rsidRDefault="00F1143F" w:rsidP="000D2256">
            <w:pPr>
              <w:jc w:val="both"/>
              <w:rPr>
                <w:rFonts w:cs="Arial"/>
              </w:rPr>
            </w:pPr>
            <w:r>
              <w:rPr>
                <w:rFonts w:cs="Arial"/>
              </w:rPr>
              <w:t xml:space="preserve">Further explanation of the </w:t>
            </w:r>
            <w:proofErr w:type="gramStart"/>
            <w:r>
              <w:rPr>
                <w:rFonts w:cs="Arial"/>
              </w:rPr>
              <w:t>five year</w:t>
            </w:r>
            <w:proofErr w:type="gramEnd"/>
            <w:r>
              <w:rPr>
                <w:rFonts w:cs="Arial"/>
              </w:rPr>
              <w:t xml:space="preserve"> plan for the digital strategy was provided with expectations to 2026.</w:t>
            </w:r>
          </w:p>
          <w:p w14:paraId="21B7508E" w14:textId="24D8019D" w:rsidR="00F1143F" w:rsidRDefault="00F1143F" w:rsidP="000D2256">
            <w:pPr>
              <w:jc w:val="both"/>
              <w:rPr>
                <w:rFonts w:cs="Arial"/>
                <w:b/>
                <w:bCs/>
              </w:rPr>
            </w:pPr>
          </w:p>
        </w:tc>
      </w:tr>
      <w:tr w:rsidR="000D2256" w:rsidRPr="00703095" w14:paraId="64CCA913" w14:textId="77777777" w:rsidTr="006729AA">
        <w:tc>
          <w:tcPr>
            <w:tcW w:w="786" w:type="dxa"/>
            <w:tcBorders>
              <w:top w:val="nil"/>
              <w:left w:val="nil"/>
              <w:bottom w:val="nil"/>
              <w:right w:val="nil"/>
            </w:tcBorders>
          </w:tcPr>
          <w:p w14:paraId="126DCFBD" w14:textId="7AFCA5A1" w:rsidR="000D2256" w:rsidRDefault="00F1143F" w:rsidP="000D2256">
            <w:pPr>
              <w:pStyle w:val="NoSpacing"/>
              <w:jc w:val="center"/>
              <w:rPr>
                <w:b/>
              </w:rPr>
            </w:pPr>
            <w:r>
              <w:rPr>
                <w:b/>
              </w:rPr>
              <w:lastRenderedPageBreak/>
              <w:t>115</w:t>
            </w:r>
          </w:p>
        </w:tc>
        <w:tc>
          <w:tcPr>
            <w:tcW w:w="9980" w:type="dxa"/>
            <w:tcBorders>
              <w:top w:val="nil"/>
              <w:left w:val="nil"/>
              <w:bottom w:val="nil"/>
              <w:right w:val="nil"/>
            </w:tcBorders>
          </w:tcPr>
          <w:p w14:paraId="533B2EF8" w14:textId="2F556D90" w:rsidR="000D2256" w:rsidRPr="00242F46" w:rsidRDefault="000D2256" w:rsidP="000D2256">
            <w:pPr>
              <w:jc w:val="both"/>
              <w:rPr>
                <w:rFonts w:cs="Arial"/>
                <w:b/>
                <w:color w:val="auto"/>
              </w:rPr>
            </w:pPr>
            <w:r>
              <w:rPr>
                <w:rFonts w:cs="Arial"/>
                <w:b/>
                <w:color w:val="auto"/>
              </w:rPr>
              <w:t xml:space="preserve">Virtual </w:t>
            </w:r>
            <w:r w:rsidRPr="00242F46">
              <w:rPr>
                <w:rFonts w:cs="Arial"/>
                <w:b/>
                <w:color w:val="auto"/>
              </w:rPr>
              <w:t xml:space="preserve">Question and Answer Session </w:t>
            </w:r>
            <w:r w:rsidRPr="00242F46">
              <w:rPr>
                <w:rFonts w:cs="Arial"/>
                <w:bCs/>
                <w:color w:val="auto"/>
              </w:rPr>
              <w:t xml:space="preserve">(agenda item </w:t>
            </w:r>
            <w:r>
              <w:rPr>
                <w:rFonts w:cs="Arial"/>
                <w:bCs/>
                <w:color w:val="auto"/>
              </w:rPr>
              <w:t>10</w:t>
            </w:r>
            <w:r w:rsidRPr="00242F46">
              <w:rPr>
                <w:rFonts w:cs="Arial"/>
                <w:bCs/>
                <w:color w:val="auto"/>
              </w:rPr>
              <w:t>)</w:t>
            </w:r>
          </w:p>
          <w:p w14:paraId="73E96FFC" w14:textId="77777777" w:rsidR="00B55734" w:rsidRDefault="00B55734" w:rsidP="00B55734">
            <w:pPr>
              <w:jc w:val="both"/>
              <w:rPr>
                <w:rFonts w:cs="Arial"/>
                <w:color w:val="auto"/>
              </w:rPr>
            </w:pPr>
          </w:p>
          <w:p w14:paraId="0CE4F32C" w14:textId="4607B2A6" w:rsidR="000D2256" w:rsidRPr="00E22276" w:rsidRDefault="00B55734" w:rsidP="000D2256">
            <w:pPr>
              <w:jc w:val="both"/>
              <w:rPr>
                <w:rFonts w:cs="Arial"/>
                <w:color w:val="auto"/>
              </w:rPr>
            </w:pPr>
            <w:r>
              <w:rPr>
                <w:rFonts w:cs="Arial"/>
                <w:color w:val="auto"/>
              </w:rPr>
              <w:t>The Chief Executive thanked the presenters for summaris</w:t>
            </w:r>
            <w:r w:rsidR="00C83F40">
              <w:rPr>
                <w:rFonts w:cs="Arial"/>
                <w:color w:val="auto"/>
              </w:rPr>
              <w:t>ing</w:t>
            </w:r>
            <w:r>
              <w:rPr>
                <w:rFonts w:cs="Arial"/>
                <w:color w:val="auto"/>
              </w:rPr>
              <w:t xml:space="preserve"> </w:t>
            </w:r>
            <w:r w:rsidR="00C83F40">
              <w:rPr>
                <w:rFonts w:cs="Arial"/>
                <w:color w:val="auto"/>
              </w:rPr>
              <w:t xml:space="preserve">some of </w:t>
            </w:r>
            <w:r>
              <w:rPr>
                <w:rFonts w:cs="Arial"/>
                <w:color w:val="auto"/>
              </w:rPr>
              <w:t xml:space="preserve">the vast amount of work that had been achieved in the last year.  She </w:t>
            </w:r>
            <w:r w:rsidR="00C83F40">
              <w:rPr>
                <w:rFonts w:cs="Arial"/>
                <w:color w:val="auto"/>
              </w:rPr>
              <w:t xml:space="preserve">then opened </w:t>
            </w:r>
            <w:r w:rsidR="000D2256" w:rsidRPr="00E22276">
              <w:rPr>
                <w:rFonts w:cs="Arial"/>
                <w:color w:val="auto"/>
              </w:rPr>
              <w:t xml:space="preserve">the meeting </w:t>
            </w:r>
            <w:r w:rsidR="00C83F40">
              <w:rPr>
                <w:rFonts w:cs="Arial"/>
                <w:color w:val="auto"/>
              </w:rPr>
              <w:t xml:space="preserve">up to </w:t>
            </w:r>
            <w:r w:rsidR="000D2256" w:rsidRPr="00E22276">
              <w:rPr>
                <w:rFonts w:cs="Arial"/>
                <w:color w:val="auto"/>
              </w:rPr>
              <w:t xml:space="preserve">receive questions from members of the public and stakeholders for the Trust’s Board of Directors, noting that some questions had been received in advance and </w:t>
            </w:r>
            <w:r w:rsidR="000D2256">
              <w:rPr>
                <w:rFonts w:cs="Arial"/>
                <w:color w:val="auto"/>
              </w:rPr>
              <w:t xml:space="preserve">others had been </w:t>
            </w:r>
            <w:r w:rsidR="000D2256" w:rsidRPr="00E22276">
              <w:rPr>
                <w:rFonts w:cs="Arial"/>
                <w:color w:val="auto"/>
              </w:rPr>
              <w:t>submit</w:t>
            </w:r>
            <w:r w:rsidR="000D2256">
              <w:rPr>
                <w:rFonts w:cs="Arial"/>
                <w:color w:val="auto"/>
              </w:rPr>
              <w:t>ted</w:t>
            </w:r>
            <w:r w:rsidR="000D2256" w:rsidRPr="00E22276">
              <w:rPr>
                <w:rFonts w:cs="Arial"/>
                <w:color w:val="auto"/>
              </w:rPr>
              <w:t xml:space="preserve"> using the </w:t>
            </w:r>
            <w:r w:rsidR="000D2256">
              <w:rPr>
                <w:rFonts w:cs="Arial"/>
                <w:color w:val="auto"/>
              </w:rPr>
              <w:t xml:space="preserve">virtual </w:t>
            </w:r>
            <w:r w:rsidR="000D2256" w:rsidRPr="00E22276">
              <w:rPr>
                <w:rFonts w:cs="Arial"/>
                <w:color w:val="auto"/>
              </w:rPr>
              <w:t>chat facility on Microsoft Teams.</w:t>
            </w:r>
          </w:p>
          <w:p w14:paraId="4651A2F2" w14:textId="3A02D91D" w:rsidR="000D2256" w:rsidRDefault="000D2256" w:rsidP="000D2256">
            <w:pPr>
              <w:jc w:val="both"/>
              <w:rPr>
                <w:rFonts w:cs="Arial"/>
                <w:color w:val="auto"/>
              </w:rPr>
            </w:pPr>
          </w:p>
          <w:p w14:paraId="2054A2E3" w14:textId="77777777" w:rsidR="00C83F40" w:rsidRDefault="00C83F40" w:rsidP="005B7CF0">
            <w:pPr>
              <w:spacing w:after="160" w:line="256" w:lineRule="auto"/>
              <w:rPr>
                <w:rFonts w:cs="Arial"/>
                <w:color w:val="auto"/>
              </w:rPr>
            </w:pPr>
            <w:r w:rsidRPr="00C83F40">
              <w:rPr>
                <w:rFonts w:cs="Arial"/>
                <w:color w:val="auto"/>
              </w:rPr>
              <w:t>The following question had been received in advance for the Board of Directors:</w:t>
            </w:r>
          </w:p>
          <w:p w14:paraId="7F8E24AC" w14:textId="77777777" w:rsidR="00226050" w:rsidRDefault="000D2256" w:rsidP="00226050">
            <w:pPr>
              <w:spacing w:after="160" w:line="256" w:lineRule="auto"/>
              <w:rPr>
                <w:color w:val="000000"/>
              </w:rPr>
            </w:pPr>
            <w:r w:rsidRPr="006445C7">
              <w:rPr>
                <w:rFonts w:cs="Arial"/>
                <w:color w:val="auto"/>
                <w:u w:val="single"/>
              </w:rPr>
              <w:t>Question 1</w:t>
            </w:r>
            <w:r w:rsidRPr="00C83F40">
              <w:rPr>
                <w:rFonts w:cs="Arial"/>
                <w:color w:val="auto"/>
              </w:rPr>
              <w:t>:</w:t>
            </w:r>
            <w:r w:rsidRPr="005B7CF0">
              <w:rPr>
                <w:rFonts w:cs="Arial"/>
                <w:color w:val="auto"/>
              </w:rPr>
              <w:t xml:space="preserve"> </w:t>
            </w:r>
            <w:r w:rsidR="00B55734" w:rsidRPr="005B7CF0">
              <w:rPr>
                <w:rFonts w:cs="Arial"/>
                <w:color w:val="auto"/>
              </w:rPr>
              <w:t>Keith Double</w:t>
            </w:r>
            <w:r w:rsidRPr="005B7CF0">
              <w:rPr>
                <w:rFonts w:cs="Arial"/>
                <w:color w:val="auto"/>
              </w:rPr>
              <w:t xml:space="preserve">, Trust member, asked </w:t>
            </w:r>
            <w:r>
              <w:rPr>
                <w:rFonts w:cs="Arial"/>
                <w:color w:val="auto"/>
              </w:rPr>
              <w:t>“</w:t>
            </w:r>
            <w:r w:rsidR="00B55734">
              <w:rPr>
                <w:color w:val="000000"/>
              </w:rPr>
              <w:t xml:space="preserve">Given that service users' and carers' input to the recruitment process at Bands 7 and above </w:t>
            </w:r>
            <w:proofErr w:type="gramStart"/>
            <w:r w:rsidR="00B55734">
              <w:rPr>
                <w:color w:val="000000"/>
              </w:rPr>
              <w:t>is considered to be</w:t>
            </w:r>
            <w:proofErr w:type="gramEnd"/>
            <w:r w:rsidR="00B55734">
              <w:rPr>
                <w:color w:val="000000"/>
              </w:rPr>
              <w:t xml:space="preserve"> a high priority and appropriate training given, how is the training for staff on interview panels organised? </w:t>
            </w:r>
            <w:r w:rsidR="00C83F40">
              <w:rPr>
                <w:color w:val="000000"/>
              </w:rPr>
              <w:t>W</w:t>
            </w:r>
            <w:r w:rsidR="00B55734" w:rsidRPr="009D7D8A">
              <w:rPr>
                <w:color w:val="000000"/>
              </w:rPr>
              <w:t>hat, if any, are the differences between the training?</w:t>
            </w:r>
            <w:r w:rsidR="00C83F40">
              <w:rPr>
                <w:color w:val="000000"/>
              </w:rPr>
              <w:t xml:space="preserve"> </w:t>
            </w:r>
            <w:r w:rsidR="00B55734" w:rsidRPr="009D7D8A">
              <w:rPr>
                <w:color w:val="000000"/>
              </w:rPr>
              <w:t xml:space="preserve"> Why are service users and carers not involved at lower bands?</w:t>
            </w:r>
            <w:r w:rsidR="006445C7">
              <w:rPr>
                <w:color w:val="000000"/>
              </w:rPr>
              <w:t>”</w:t>
            </w:r>
          </w:p>
          <w:p w14:paraId="1DDBBA9C" w14:textId="3BC13EAC" w:rsidR="000D2256" w:rsidRPr="009D7D8A" w:rsidRDefault="000D2256" w:rsidP="00226050">
            <w:pPr>
              <w:spacing w:after="160" w:line="256" w:lineRule="auto"/>
              <w:rPr>
                <w:rFonts w:cs="Arial"/>
                <w:color w:val="auto"/>
              </w:rPr>
            </w:pPr>
            <w:r w:rsidRPr="005B7CF0">
              <w:rPr>
                <w:rFonts w:cs="Arial"/>
                <w:color w:val="auto"/>
                <w:u w:val="single"/>
              </w:rPr>
              <w:t>Answer</w:t>
            </w:r>
            <w:r w:rsidRPr="009D7D8A">
              <w:rPr>
                <w:rFonts w:cs="Arial"/>
                <w:color w:val="auto"/>
              </w:rPr>
              <w:t xml:space="preserve">: Mr </w:t>
            </w:r>
            <w:r w:rsidR="009D7D8A" w:rsidRPr="009D7D8A">
              <w:rPr>
                <w:rFonts w:cs="Arial"/>
                <w:color w:val="auto"/>
              </w:rPr>
              <w:t xml:space="preserve">Champion, Chief People Officer </w:t>
            </w:r>
            <w:r w:rsidR="00C83F40">
              <w:rPr>
                <w:rFonts w:cs="Arial"/>
                <w:color w:val="auto"/>
              </w:rPr>
              <w:t>advised that</w:t>
            </w:r>
            <w:r w:rsidR="009D7D8A">
              <w:rPr>
                <w:rFonts w:cs="Arial"/>
                <w:color w:val="auto"/>
              </w:rPr>
              <w:t xml:space="preserve"> the involvement of service users in the recruitment and selection process was a very valuable component.  Before the pandemic, </w:t>
            </w:r>
            <w:r w:rsidR="006445C7">
              <w:rPr>
                <w:rFonts w:cs="Arial"/>
                <w:color w:val="auto"/>
              </w:rPr>
              <w:t xml:space="preserve">face-to-face </w:t>
            </w:r>
            <w:r w:rsidR="009D7D8A">
              <w:rPr>
                <w:rFonts w:cs="Arial"/>
                <w:color w:val="auto"/>
              </w:rPr>
              <w:t xml:space="preserve">training </w:t>
            </w:r>
            <w:r w:rsidR="006445C7">
              <w:rPr>
                <w:rFonts w:cs="Arial"/>
                <w:color w:val="auto"/>
              </w:rPr>
              <w:t xml:space="preserve">was delivered </w:t>
            </w:r>
            <w:r w:rsidR="009D7D8A">
              <w:rPr>
                <w:rFonts w:cs="Arial"/>
                <w:color w:val="auto"/>
              </w:rPr>
              <w:t xml:space="preserve">for service users and line managers.  </w:t>
            </w:r>
            <w:proofErr w:type="gramStart"/>
            <w:r w:rsidR="009D7D8A">
              <w:rPr>
                <w:rFonts w:cs="Arial"/>
                <w:color w:val="auto"/>
              </w:rPr>
              <w:t>However</w:t>
            </w:r>
            <w:proofErr w:type="gramEnd"/>
            <w:r w:rsidR="009D7D8A">
              <w:rPr>
                <w:rFonts w:cs="Arial"/>
                <w:color w:val="auto"/>
              </w:rPr>
              <w:t xml:space="preserve"> this was suspended in response to COVID-19 </w:t>
            </w:r>
            <w:r w:rsidR="000442CC">
              <w:rPr>
                <w:rFonts w:cs="Arial"/>
                <w:color w:val="auto"/>
              </w:rPr>
              <w:t xml:space="preserve">although </w:t>
            </w:r>
            <w:r w:rsidR="009D7D8A">
              <w:rPr>
                <w:rFonts w:cs="Arial"/>
                <w:color w:val="auto"/>
              </w:rPr>
              <w:t xml:space="preserve">line managers were still </w:t>
            </w:r>
            <w:r w:rsidR="000442CC">
              <w:rPr>
                <w:rFonts w:cs="Arial"/>
                <w:color w:val="auto"/>
              </w:rPr>
              <w:t>able to access</w:t>
            </w:r>
            <w:r w:rsidR="009D7D8A">
              <w:rPr>
                <w:rFonts w:cs="Arial"/>
                <w:color w:val="auto"/>
              </w:rPr>
              <w:t xml:space="preserve"> th</w:t>
            </w:r>
            <w:r w:rsidR="000442CC">
              <w:rPr>
                <w:rFonts w:cs="Arial"/>
                <w:color w:val="auto"/>
              </w:rPr>
              <w:t>e</w:t>
            </w:r>
            <w:r w:rsidR="009D7D8A">
              <w:rPr>
                <w:rFonts w:cs="Arial"/>
                <w:color w:val="auto"/>
              </w:rPr>
              <w:t xml:space="preserve"> training</w:t>
            </w:r>
            <w:r w:rsidR="000442CC">
              <w:rPr>
                <w:rFonts w:cs="Arial"/>
                <w:color w:val="auto"/>
              </w:rPr>
              <w:t xml:space="preserve">.  Service User training was along the same lines as that provided to line managers.  He further advised that details of the components of the training packages and associated presentation decks could be provided if requested. From October 2022, </w:t>
            </w:r>
            <w:r w:rsidR="006445C7">
              <w:rPr>
                <w:rFonts w:cs="Arial"/>
                <w:color w:val="auto"/>
              </w:rPr>
              <w:t xml:space="preserve">a </w:t>
            </w:r>
            <w:r w:rsidR="000442CC">
              <w:rPr>
                <w:rFonts w:cs="Arial"/>
                <w:color w:val="auto"/>
              </w:rPr>
              <w:t xml:space="preserve">working group would be looking into how service user representatives could be facilitated on panels for all patient facing roles of band 5 and above, as well as how to make the training available to service users in a safe manner </w:t>
            </w:r>
            <w:proofErr w:type="gramStart"/>
            <w:r w:rsidR="000442CC">
              <w:rPr>
                <w:rFonts w:cs="Arial"/>
                <w:color w:val="auto"/>
              </w:rPr>
              <w:t>in order to</w:t>
            </w:r>
            <w:proofErr w:type="gramEnd"/>
            <w:r w:rsidR="000442CC">
              <w:rPr>
                <w:rFonts w:cs="Arial"/>
                <w:color w:val="auto"/>
              </w:rPr>
              <w:t xml:space="preserve"> give them more confidence and be able to contribute effectively.  </w:t>
            </w:r>
          </w:p>
          <w:p w14:paraId="79DE3EA5" w14:textId="77777777" w:rsidR="000D2256" w:rsidRPr="00117619" w:rsidRDefault="000D2256" w:rsidP="000D2256">
            <w:pPr>
              <w:jc w:val="both"/>
              <w:rPr>
                <w:rFonts w:cs="Arial"/>
                <w:color w:val="auto"/>
              </w:rPr>
            </w:pPr>
          </w:p>
          <w:p w14:paraId="1EADB43A" w14:textId="2DA3B804" w:rsidR="000D2256" w:rsidRDefault="000D2256" w:rsidP="000D2256">
            <w:pPr>
              <w:jc w:val="both"/>
              <w:rPr>
                <w:rFonts w:cs="Arial"/>
                <w:color w:val="auto"/>
              </w:rPr>
            </w:pPr>
            <w:r>
              <w:rPr>
                <w:rFonts w:cs="Arial"/>
                <w:color w:val="auto"/>
              </w:rPr>
              <w:t>The remaining questions had been raised during the meeting</w:t>
            </w:r>
            <w:r w:rsidR="000442CC">
              <w:rPr>
                <w:rFonts w:cs="Arial"/>
                <w:color w:val="auto"/>
              </w:rPr>
              <w:t xml:space="preserve"> noting that some had already been answered in the virtual chat facility</w:t>
            </w:r>
          </w:p>
          <w:p w14:paraId="3743C3E7" w14:textId="3DBF3AFA" w:rsidR="000D2256" w:rsidRDefault="000D2256" w:rsidP="000D2256">
            <w:pPr>
              <w:jc w:val="both"/>
              <w:rPr>
                <w:rFonts w:cs="Arial"/>
                <w:color w:val="auto"/>
              </w:rPr>
            </w:pPr>
          </w:p>
          <w:p w14:paraId="6C465C4A" w14:textId="624939EF" w:rsidR="000D2256" w:rsidRPr="000442CC" w:rsidRDefault="000D2256" w:rsidP="000D2256">
            <w:pPr>
              <w:jc w:val="both"/>
              <w:rPr>
                <w:rFonts w:cs="Arial"/>
                <w:color w:val="auto"/>
              </w:rPr>
            </w:pPr>
            <w:r w:rsidRPr="005B7CF0">
              <w:rPr>
                <w:rFonts w:cs="Arial"/>
                <w:color w:val="auto"/>
                <w:u w:val="single"/>
              </w:rPr>
              <w:t xml:space="preserve">Question </w:t>
            </w:r>
            <w:r w:rsidR="000442CC" w:rsidRPr="005B7CF0">
              <w:rPr>
                <w:rFonts w:cs="Arial"/>
                <w:color w:val="auto"/>
                <w:u w:val="single"/>
              </w:rPr>
              <w:t>2</w:t>
            </w:r>
            <w:r w:rsidRPr="000442CC">
              <w:rPr>
                <w:rFonts w:cs="Arial"/>
                <w:color w:val="auto"/>
              </w:rPr>
              <w:t xml:space="preserve">: </w:t>
            </w:r>
            <w:r w:rsidR="000442CC" w:rsidRPr="000442CC">
              <w:rPr>
                <w:rFonts w:cs="Arial"/>
                <w:color w:val="auto"/>
              </w:rPr>
              <w:t xml:space="preserve">Trevor </w:t>
            </w:r>
            <w:r w:rsidR="006445C7">
              <w:rPr>
                <w:rFonts w:cs="Arial"/>
                <w:color w:val="auto"/>
              </w:rPr>
              <w:t>Ramsay, Public Governor</w:t>
            </w:r>
            <w:r w:rsidRPr="000442CC">
              <w:rPr>
                <w:rFonts w:cs="Arial"/>
                <w:color w:val="auto"/>
              </w:rPr>
              <w:t xml:space="preserve"> </w:t>
            </w:r>
            <w:proofErr w:type="gramStart"/>
            <w:r w:rsidRPr="000442CC">
              <w:rPr>
                <w:rFonts w:cs="Arial"/>
                <w:color w:val="auto"/>
              </w:rPr>
              <w:t>asked</w:t>
            </w:r>
            <w:proofErr w:type="gramEnd"/>
            <w:r w:rsidRPr="000442CC">
              <w:rPr>
                <w:rFonts w:cs="Arial"/>
                <w:color w:val="auto"/>
              </w:rPr>
              <w:t xml:space="preserve"> </w:t>
            </w:r>
            <w:r w:rsidR="006445C7">
              <w:rPr>
                <w:rFonts w:cs="Arial"/>
                <w:color w:val="auto"/>
              </w:rPr>
              <w:t>“W</w:t>
            </w:r>
            <w:r w:rsidR="000442CC" w:rsidRPr="000442CC">
              <w:rPr>
                <w:rFonts w:cs="Arial"/>
                <w:color w:val="auto"/>
              </w:rPr>
              <w:t xml:space="preserve">hy </w:t>
            </w:r>
            <w:r w:rsidR="006445C7">
              <w:rPr>
                <w:rFonts w:cs="Arial"/>
                <w:color w:val="auto"/>
              </w:rPr>
              <w:t xml:space="preserve">is </w:t>
            </w:r>
            <w:r w:rsidR="000442CC" w:rsidRPr="000442CC">
              <w:rPr>
                <w:rFonts w:cs="Arial"/>
                <w:color w:val="auto"/>
              </w:rPr>
              <w:t xml:space="preserve">an incorrect number for First Response </w:t>
            </w:r>
            <w:r w:rsidR="006445C7">
              <w:rPr>
                <w:rFonts w:cs="Arial"/>
                <w:color w:val="auto"/>
              </w:rPr>
              <w:t xml:space="preserve">still </w:t>
            </w:r>
            <w:r w:rsidR="000442CC" w:rsidRPr="000442CC">
              <w:rPr>
                <w:rFonts w:cs="Arial"/>
                <w:color w:val="auto"/>
              </w:rPr>
              <w:t>being given out</w:t>
            </w:r>
            <w:r w:rsidR="006445C7">
              <w:rPr>
                <w:rFonts w:cs="Arial"/>
                <w:color w:val="auto"/>
              </w:rPr>
              <w:t xml:space="preserve">, including </w:t>
            </w:r>
            <w:r w:rsidR="000442CC" w:rsidRPr="000442CC">
              <w:rPr>
                <w:rFonts w:cs="Arial"/>
                <w:color w:val="auto"/>
              </w:rPr>
              <w:t>on the MIND Bradford</w:t>
            </w:r>
            <w:r w:rsidR="006445C7">
              <w:rPr>
                <w:rFonts w:cs="Arial"/>
                <w:color w:val="auto"/>
              </w:rPr>
              <w:t>’s</w:t>
            </w:r>
            <w:r w:rsidR="000442CC" w:rsidRPr="000442CC">
              <w:rPr>
                <w:rFonts w:cs="Arial"/>
                <w:color w:val="auto"/>
              </w:rPr>
              <w:t xml:space="preserve"> answerphone</w:t>
            </w:r>
            <w:r w:rsidR="006445C7">
              <w:rPr>
                <w:rFonts w:cs="Arial"/>
                <w:color w:val="auto"/>
              </w:rPr>
              <w:t xml:space="preserve"> message</w:t>
            </w:r>
            <w:r w:rsidR="000442CC" w:rsidRPr="000442CC">
              <w:rPr>
                <w:rFonts w:cs="Arial"/>
                <w:color w:val="auto"/>
              </w:rPr>
              <w:t>.</w:t>
            </w:r>
            <w:r w:rsidR="006445C7">
              <w:rPr>
                <w:rFonts w:cs="Arial"/>
                <w:color w:val="auto"/>
              </w:rPr>
              <w:t>”</w:t>
            </w:r>
          </w:p>
          <w:p w14:paraId="51C2A497" w14:textId="353DC6B4" w:rsidR="005B7CF0" w:rsidRDefault="000D2256" w:rsidP="000D2256">
            <w:pPr>
              <w:jc w:val="both"/>
              <w:rPr>
                <w:rFonts w:cs="Arial"/>
                <w:color w:val="auto"/>
              </w:rPr>
            </w:pPr>
            <w:r w:rsidRPr="005B7CF0">
              <w:rPr>
                <w:rFonts w:cs="Arial"/>
                <w:color w:val="auto"/>
                <w:u w:val="single"/>
              </w:rPr>
              <w:lastRenderedPageBreak/>
              <w:t>Answer</w:t>
            </w:r>
            <w:r w:rsidRPr="000442CC">
              <w:rPr>
                <w:rFonts w:cs="Arial"/>
                <w:color w:val="auto"/>
              </w:rPr>
              <w:t xml:space="preserve">: </w:t>
            </w:r>
            <w:r w:rsidR="005B7CF0">
              <w:rPr>
                <w:rFonts w:cs="Arial"/>
                <w:color w:val="auto"/>
              </w:rPr>
              <w:t>The Chief Executive</w:t>
            </w:r>
            <w:r w:rsidRPr="000442CC">
              <w:rPr>
                <w:rFonts w:cs="Arial"/>
                <w:color w:val="auto"/>
              </w:rPr>
              <w:t xml:space="preserve"> </w:t>
            </w:r>
            <w:r w:rsidR="006445C7">
              <w:rPr>
                <w:rFonts w:cs="Arial"/>
                <w:color w:val="auto"/>
              </w:rPr>
              <w:t>stated that</w:t>
            </w:r>
            <w:r w:rsidR="005B7CF0">
              <w:rPr>
                <w:rFonts w:cs="Arial"/>
                <w:color w:val="auto"/>
              </w:rPr>
              <w:t xml:space="preserve"> the Trust used a national freephone number for all First Response services throughout the country.  The telephone number being given out would be investigated and rectified as appropriate.  </w:t>
            </w:r>
          </w:p>
          <w:p w14:paraId="1664A3D2" w14:textId="11BE6F5B" w:rsidR="005B7CF0" w:rsidRDefault="005B7CF0" w:rsidP="000D2256">
            <w:pPr>
              <w:jc w:val="both"/>
              <w:rPr>
                <w:rFonts w:cs="Arial"/>
                <w:color w:val="auto"/>
              </w:rPr>
            </w:pPr>
            <w:r w:rsidRPr="005B7CF0">
              <w:rPr>
                <w:rFonts w:cs="Arial"/>
                <w:b/>
                <w:bCs/>
                <w:color w:val="auto"/>
              </w:rPr>
              <w:t>Action: Chief Executive.</w:t>
            </w:r>
          </w:p>
          <w:p w14:paraId="0AD55E22" w14:textId="333106FA" w:rsidR="005B7CF0" w:rsidRDefault="005B7CF0" w:rsidP="000D2256">
            <w:pPr>
              <w:jc w:val="both"/>
              <w:rPr>
                <w:rFonts w:cs="Arial"/>
                <w:color w:val="auto"/>
              </w:rPr>
            </w:pPr>
          </w:p>
          <w:p w14:paraId="7AE581A7" w14:textId="01A19BC8" w:rsidR="005B7CF0" w:rsidRDefault="005B7CF0" w:rsidP="000D2256">
            <w:pPr>
              <w:jc w:val="both"/>
              <w:rPr>
                <w:rFonts w:cs="Arial"/>
                <w:color w:val="auto"/>
              </w:rPr>
            </w:pPr>
            <w:r>
              <w:rPr>
                <w:rFonts w:cs="Arial"/>
                <w:color w:val="auto"/>
                <w:u w:val="single"/>
              </w:rPr>
              <w:t>Question 3</w:t>
            </w:r>
            <w:r>
              <w:rPr>
                <w:rFonts w:cs="Arial"/>
                <w:color w:val="auto"/>
              </w:rPr>
              <w:t>: Jo</w:t>
            </w:r>
            <w:r w:rsidR="00226050">
              <w:rPr>
                <w:rFonts w:cs="Arial"/>
                <w:color w:val="auto"/>
              </w:rPr>
              <w:t xml:space="preserve"> Squires, Staff Governor asked “</w:t>
            </w:r>
            <w:r w:rsidR="00226050" w:rsidRPr="00226050">
              <w:rPr>
                <w:rFonts w:cs="Arial"/>
                <w:color w:val="auto"/>
              </w:rPr>
              <w:t xml:space="preserve">Do staff </w:t>
            </w:r>
            <w:proofErr w:type="gramStart"/>
            <w:r w:rsidR="00226050" w:rsidRPr="00226050">
              <w:rPr>
                <w:rFonts w:cs="Arial"/>
                <w:color w:val="auto"/>
              </w:rPr>
              <w:t>have the opportunity to</w:t>
            </w:r>
            <w:proofErr w:type="gramEnd"/>
            <w:r w:rsidR="00226050" w:rsidRPr="00226050">
              <w:rPr>
                <w:rFonts w:cs="Arial"/>
                <w:color w:val="auto"/>
              </w:rPr>
              <w:t xml:space="preserve"> do an exit interview with HR? </w:t>
            </w:r>
            <w:r w:rsidR="00226050">
              <w:rPr>
                <w:rFonts w:cs="Arial"/>
                <w:color w:val="auto"/>
              </w:rPr>
              <w:t xml:space="preserve"> S</w:t>
            </w:r>
            <w:r w:rsidR="00226050" w:rsidRPr="00226050">
              <w:rPr>
                <w:rFonts w:cs="Arial"/>
                <w:color w:val="auto"/>
              </w:rPr>
              <w:t>ome people might not feel able to provide an accurate reason for leaving to their direct manager or team members.</w:t>
            </w:r>
            <w:r w:rsidR="00226050">
              <w:rPr>
                <w:rFonts w:cs="Arial"/>
                <w:color w:val="auto"/>
              </w:rPr>
              <w:t>”</w:t>
            </w:r>
          </w:p>
          <w:p w14:paraId="30B9616F" w14:textId="2F3897DA" w:rsidR="005B7CF0" w:rsidRPr="005B7CF0" w:rsidRDefault="005B7CF0" w:rsidP="000D2256">
            <w:pPr>
              <w:jc w:val="both"/>
              <w:rPr>
                <w:rFonts w:cs="Arial"/>
                <w:color w:val="auto"/>
              </w:rPr>
            </w:pPr>
            <w:r w:rsidRPr="005B7CF0">
              <w:rPr>
                <w:rFonts w:cs="Arial"/>
                <w:color w:val="auto"/>
                <w:u w:val="single"/>
              </w:rPr>
              <w:t>Answer</w:t>
            </w:r>
            <w:r>
              <w:rPr>
                <w:rFonts w:cs="Arial"/>
                <w:color w:val="auto"/>
              </w:rPr>
              <w:t xml:space="preserve">: </w:t>
            </w:r>
            <w:r w:rsidR="00226050">
              <w:rPr>
                <w:rFonts w:cs="Arial"/>
                <w:color w:val="auto"/>
              </w:rPr>
              <w:t>The Chief People Officer stated that</w:t>
            </w:r>
            <w:r w:rsidR="00226050" w:rsidRPr="00226050">
              <w:rPr>
                <w:rFonts w:cs="Arial"/>
                <w:color w:val="auto"/>
              </w:rPr>
              <w:t xml:space="preserve"> </w:t>
            </w:r>
            <w:r w:rsidR="00226050">
              <w:rPr>
                <w:rFonts w:cs="Arial"/>
                <w:color w:val="auto"/>
              </w:rPr>
              <w:t>the</w:t>
            </w:r>
            <w:r w:rsidR="00226050" w:rsidRPr="00226050">
              <w:rPr>
                <w:rFonts w:cs="Arial"/>
                <w:color w:val="auto"/>
              </w:rPr>
              <w:t xml:space="preserve"> procedure start</w:t>
            </w:r>
            <w:r w:rsidR="00226050">
              <w:rPr>
                <w:rFonts w:cs="Arial"/>
                <w:color w:val="auto"/>
              </w:rPr>
              <w:t>ed</w:t>
            </w:r>
            <w:r w:rsidR="00226050" w:rsidRPr="00226050">
              <w:rPr>
                <w:rFonts w:cs="Arial"/>
                <w:color w:val="auto"/>
              </w:rPr>
              <w:t xml:space="preserve"> with the employee completing a confidential online exit questionnaire in their Electronic Staff Record portal. They </w:t>
            </w:r>
            <w:r w:rsidR="00226050">
              <w:rPr>
                <w:rFonts w:cs="Arial"/>
                <w:color w:val="auto"/>
              </w:rPr>
              <w:t>we</w:t>
            </w:r>
            <w:r w:rsidR="00226050" w:rsidRPr="00226050">
              <w:rPr>
                <w:rFonts w:cs="Arial"/>
                <w:color w:val="auto"/>
              </w:rPr>
              <w:t>re then offered a meeting for a leaver conversation with HR and/or their line manager, whoever they fel</w:t>
            </w:r>
            <w:r w:rsidR="00226050">
              <w:rPr>
                <w:rFonts w:cs="Arial"/>
                <w:color w:val="auto"/>
              </w:rPr>
              <w:t>t</w:t>
            </w:r>
            <w:r w:rsidR="00226050" w:rsidRPr="00226050">
              <w:rPr>
                <w:rFonts w:cs="Arial"/>
                <w:color w:val="auto"/>
              </w:rPr>
              <w:t xml:space="preserve"> more comfortable talking to. </w:t>
            </w:r>
            <w:r w:rsidR="00226050">
              <w:rPr>
                <w:rFonts w:cs="Arial"/>
                <w:color w:val="auto"/>
              </w:rPr>
              <w:t xml:space="preserve"> </w:t>
            </w:r>
            <w:r w:rsidR="00226050" w:rsidRPr="00226050">
              <w:rPr>
                <w:rFonts w:cs="Arial"/>
                <w:color w:val="auto"/>
              </w:rPr>
              <w:t xml:space="preserve">Wherever concerns about the employment relationship </w:t>
            </w:r>
            <w:r w:rsidR="00226050">
              <w:rPr>
                <w:rFonts w:cs="Arial"/>
                <w:color w:val="auto"/>
              </w:rPr>
              <w:t>we</w:t>
            </w:r>
            <w:r w:rsidR="00226050" w:rsidRPr="00226050">
              <w:rPr>
                <w:rFonts w:cs="Arial"/>
                <w:color w:val="auto"/>
              </w:rPr>
              <w:t xml:space="preserve">re raised during that process, colleagues </w:t>
            </w:r>
            <w:r w:rsidR="00226050">
              <w:rPr>
                <w:rFonts w:cs="Arial"/>
                <w:color w:val="auto"/>
              </w:rPr>
              <w:t>we</w:t>
            </w:r>
            <w:r w:rsidR="00226050" w:rsidRPr="00226050">
              <w:rPr>
                <w:rFonts w:cs="Arial"/>
                <w:color w:val="auto"/>
              </w:rPr>
              <w:t>re signposted to other procedures, such as grievance, dignity at work, or freedom to speak up.</w:t>
            </w:r>
          </w:p>
          <w:p w14:paraId="69DEB5F7" w14:textId="77777777" w:rsidR="000442CC" w:rsidRDefault="000442CC" w:rsidP="000D2256">
            <w:pPr>
              <w:jc w:val="both"/>
              <w:rPr>
                <w:rFonts w:cs="Arial"/>
                <w:color w:val="auto"/>
                <w:highlight w:val="yellow"/>
              </w:rPr>
            </w:pPr>
          </w:p>
          <w:p w14:paraId="53A22AB3" w14:textId="48C35904" w:rsidR="005B7CF0" w:rsidRDefault="005B7CF0" w:rsidP="005B7CF0">
            <w:pPr>
              <w:jc w:val="both"/>
              <w:rPr>
                <w:rFonts w:cs="Arial"/>
                <w:color w:val="auto"/>
              </w:rPr>
            </w:pPr>
            <w:r>
              <w:rPr>
                <w:rFonts w:cs="Arial"/>
                <w:color w:val="auto"/>
                <w:u w:val="single"/>
              </w:rPr>
              <w:t>Question 4</w:t>
            </w:r>
            <w:r>
              <w:rPr>
                <w:rFonts w:cs="Arial"/>
                <w:color w:val="auto"/>
              </w:rPr>
              <w:t xml:space="preserve">: </w:t>
            </w:r>
            <w:r w:rsidR="00226050">
              <w:rPr>
                <w:rFonts w:cs="Arial"/>
                <w:color w:val="auto"/>
              </w:rPr>
              <w:t xml:space="preserve">An anonymous attendee </w:t>
            </w:r>
            <w:proofErr w:type="gramStart"/>
            <w:r w:rsidR="00226050">
              <w:rPr>
                <w:rFonts w:cs="Arial"/>
                <w:color w:val="auto"/>
              </w:rPr>
              <w:t>asked</w:t>
            </w:r>
            <w:proofErr w:type="gramEnd"/>
            <w:r w:rsidR="00226050">
              <w:rPr>
                <w:rFonts w:cs="Arial"/>
                <w:color w:val="auto"/>
              </w:rPr>
              <w:t xml:space="preserve"> “</w:t>
            </w:r>
            <w:r w:rsidR="00226050" w:rsidRPr="00226050">
              <w:rPr>
                <w:rFonts w:cs="Arial"/>
                <w:color w:val="auto"/>
              </w:rPr>
              <w:t xml:space="preserve">What </w:t>
            </w:r>
            <w:r w:rsidR="00226050">
              <w:rPr>
                <w:rFonts w:cs="Arial"/>
                <w:color w:val="auto"/>
              </w:rPr>
              <w:t>there was for</w:t>
            </w:r>
            <w:r w:rsidR="00226050" w:rsidRPr="00226050">
              <w:rPr>
                <w:rFonts w:cs="Arial"/>
                <w:color w:val="auto"/>
              </w:rPr>
              <w:t xml:space="preserve"> young people already working for the Trust?</w:t>
            </w:r>
            <w:r w:rsidR="00226050">
              <w:rPr>
                <w:rFonts w:cs="Arial"/>
                <w:color w:val="auto"/>
              </w:rPr>
              <w:t>”</w:t>
            </w:r>
          </w:p>
          <w:p w14:paraId="4104B00E" w14:textId="2351BCCE" w:rsidR="005B7CF0" w:rsidRDefault="005B7CF0" w:rsidP="005B7CF0">
            <w:pPr>
              <w:jc w:val="both"/>
              <w:rPr>
                <w:rFonts w:cs="Arial"/>
                <w:color w:val="auto"/>
              </w:rPr>
            </w:pPr>
            <w:r w:rsidRPr="005B7CF0">
              <w:rPr>
                <w:rFonts w:cs="Arial"/>
                <w:color w:val="auto"/>
                <w:u w:val="single"/>
              </w:rPr>
              <w:t>Answer</w:t>
            </w:r>
            <w:r>
              <w:rPr>
                <w:rFonts w:cs="Arial"/>
                <w:color w:val="auto"/>
              </w:rPr>
              <w:t xml:space="preserve">: </w:t>
            </w:r>
            <w:r w:rsidR="00226050">
              <w:rPr>
                <w:rFonts w:cs="Arial"/>
                <w:color w:val="auto"/>
              </w:rPr>
              <w:t>The Chief People Officer stated that the Trust had</w:t>
            </w:r>
            <w:r w:rsidR="00226050" w:rsidRPr="00226050">
              <w:rPr>
                <w:rFonts w:cs="Arial"/>
                <w:color w:val="auto"/>
              </w:rPr>
              <w:t xml:space="preserve"> a variety of apprenticeship programmes available at all levels, so </w:t>
            </w:r>
            <w:r w:rsidR="00226050">
              <w:rPr>
                <w:rFonts w:cs="Arial"/>
                <w:color w:val="auto"/>
              </w:rPr>
              <w:t>was</w:t>
            </w:r>
            <w:r w:rsidR="00226050" w:rsidRPr="00226050">
              <w:rPr>
                <w:rFonts w:cs="Arial"/>
                <w:color w:val="auto"/>
              </w:rPr>
              <w:t xml:space="preserve"> able to support personal and professional development into professional career pathways, or simply to help </w:t>
            </w:r>
            <w:r w:rsidR="00226050">
              <w:rPr>
                <w:rFonts w:cs="Arial"/>
                <w:color w:val="auto"/>
              </w:rPr>
              <w:t xml:space="preserve">young people </w:t>
            </w:r>
            <w:r w:rsidR="00226050" w:rsidRPr="00226050">
              <w:rPr>
                <w:rFonts w:cs="Arial"/>
                <w:color w:val="auto"/>
              </w:rPr>
              <w:t>be the best they c</w:t>
            </w:r>
            <w:r w:rsidR="00226050">
              <w:rPr>
                <w:rFonts w:cs="Arial"/>
                <w:color w:val="auto"/>
              </w:rPr>
              <w:t>ould</w:t>
            </w:r>
            <w:r w:rsidR="00226050" w:rsidRPr="00226050">
              <w:rPr>
                <w:rFonts w:cs="Arial"/>
                <w:color w:val="auto"/>
              </w:rPr>
              <w:t xml:space="preserve"> be. Apart from career support and advice, </w:t>
            </w:r>
            <w:r w:rsidR="00226050">
              <w:rPr>
                <w:rFonts w:cs="Arial"/>
                <w:color w:val="auto"/>
              </w:rPr>
              <w:t>the Trust could</w:t>
            </w:r>
            <w:r w:rsidR="00226050" w:rsidRPr="00226050">
              <w:rPr>
                <w:rFonts w:cs="Arial"/>
                <w:color w:val="auto"/>
              </w:rPr>
              <w:t xml:space="preserve"> provide a wide range of resources to support personal development and lifestyle choices</w:t>
            </w:r>
            <w:r w:rsidR="00226050">
              <w:rPr>
                <w:rFonts w:cs="Arial"/>
                <w:color w:val="auto"/>
              </w:rPr>
              <w:t xml:space="preserve">.  </w:t>
            </w:r>
            <w:r>
              <w:rPr>
                <w:rFonts w:cs="Arial"/>
                <w:color w:val="auto"/>
              </w:rPr>
              <w:t xml:space="preserve">The Chief Executive </w:t>
            </w:r>
            <w:r w:rsidR="00226050">
              <w:rPr>
                <w:rFonts w:cs="Arial"/>
                <w:color w:val="auto"/>
              </w:rPr>
              <w:t>shar</w:t>
            </w:r>
            <w:r>
              <w:rPr>
                <w:rFonts w:cs="Arial"/>
                <w:color w:val="auto"/>
              </w:rPr>
              <w:t xml:space="preserve">ed her enthusiasm for apprenticeships and </w:t>
            </w:r>
            <w:r w:rsidR="00226050">
              <w:rPr>
                <w:rFonts w:cs="Arial"/>
                <w:color w:val="auto"/>
              </w:rPr>
              <w:t xml:space="preserve">stated that </w:t>
            </w:r>
            <w:r>
              <w:rPr>
                <w:rFonts w:cs="Arial"/>
                <w:color w:val="auto"/>
              </w:rPr>
              <w:t xml:space="preserve">they were </w:t>
            </w:r>
            <w:r w:rsidR="00226050">
              <w:rPr>
                <w:rFonts w:cs="Arial"/>
                <w:color w:val="auto"/>
              </w:rPr>
              <w:t xml:space="preserve">already </w:t>
            </w:r>
            <w:r>
              <w:rPr>
                <w:rFonts w:cs="Arial"/>
                <w:color w:val="auto"/>
              </w:rPr>
              <w:t>used successfully within the Trust</w:t>
            </w:r>
            <w:r w:rsidR="00226050">
              <w:rPr>
                <w:rFonts w:cs="Arial"/>
                <w:color w:val="auto"/>
              </w:rPr>
              <w:t>,</w:t>
            </w:r>
            <w:r>
              <w:rPr>
                <w:rFonts w:cs="Arial"/>
                <w:color w:val="auto"/>
              </w:rPr>
              <w:t xml:space="preserve"> but </w:t>
            </w:r>
            <w:r w:rsidR="00226050">
              <w:rPr>
                <w:rFonts w:cs="Arial"/>
                <w:color w:val="auto"/>
              </w:rPr>
              <w:t xml:space="preserve">the Trust was </w:t>
            </w:r>
            <w:r>
              <w:rPr>
                <w:rFonts w:cs="Arial"/>
                <w:color w:val="auto"/>
              </w:rPr>
              <w:t xml:space="preserve">looking for more ways to use them and the Human Resources department were aware of this ambition. </w:t>
            </w:r>
          </w:p>
          <w:p w14:paraId="2D831701" w14:textId="19165BE1" w:rsidR="005B7CF0" w:rsidRDefault="005B7CF0" w:rsidP="005B7CF0">
            <w:pPr>
              <w:jc w:val="both"/>
              <w:rPr>
                <w:rFonts w:cs="Arial"/>
                <w:color w:val="auto"/>
              </w:rPr>
            </w:pPr>
          </w:p>
          <w:p w14:paraId="11284C6F" w14:textId="4B0D4C6C" w:rsidR="00226050" w:rsidRDefault="00B066CB" w:rsidP="00B066CB">
            <w:pPr>
              <w:jc w:val="both"/>
              <w:rPr>
                <w:rFonts w:cs="Arial"/>
                <w:color w:val="auto"/>
              </w:rPr>
            </w:pPr>
            <w:r>
              <w:rPr>
                <w:rFonts w:cs="Arial"/>
                <w:color w:val="auto"/>
                <w:u w:val="single"/>
              </w:rPr>
              <w:t>Question 5</w:t>
            </w:r>
            <w:r>
              <w:rPr>
                <w:rFonts w:cs="Arial"/>
                <w:color w:val="auto"/>
              </w:rPr>
              <w:t xml:space="preserve">: Mike </w:t>
            </w:r>
            <w:r w:rsidR="00226050">
              <w:rPr>
                <w:rFonts w:cs="Arial"/>
                <w:color w:val="auto"/>
              </w:rPr>
              <w:t xml:space="preserve">Frazer, Public Governor stated that </w:t>
            </w:r>
            <w:r w:rsidR="00D47D73">
              <w:rPr>
                <w:rFonts w:cs="Arial"/>
                <w:color w:val="auto"/>
              </w:rPr>
              <w:t>“</w:t>
            </w:r>
            <w:r w:rsidR="00226050" w:rsidRPr="00226050">
              <w:rPr>
                <w:rFonts w:cs="Arial"/>
                <w:color w:val="auto"/>
              </w:rPr>
              <w:t xml:space="preserve">the </w:t>
            </w:r>
            <w:r w:rsidR="00226050">
              <w:rPr>
                <w:rFonts w:cs="Arial"/>
                <w:color w:val="auto"/>
              </w:rPr>
              <w:t>T</w:t>
            </w:r>
            <w:r w:rsidR="00226050" w:rsidRPr="00226050">
              <w:rPr>
                <w:rFonts w:cs="Arial"/>
                <w:color w:val="auto"/>
              </w:rPr>
              <w:t xml:space="preserve">rust </w:t>
            </w:r>
            <w:r w:rsidR="00226050">
              <w:rPr>
                <w:rFonts w:cs="Arial"/>
                <w:color w:val="auto"/>
              </w:rPr>
              <w:t>wa</w:t>
            </w:r>
            <w:r w:rsidR="00226050" w:rsidRPr="00226050">
              <w:rPr>
                <w:rFonts w:cs="Arial"/>
                <w:color w:val="auto"/>
              </w:rPr>
              <w:t xml:space="preserve">s doing great work in funding and organising health and well-being activities </w:t>
            </w:r>
            <w:proofErr w:type="gramStart"/>
            <w:r w:rsidR="00226050" w:rsidRPr="00226050">
              <w:rPr>
                <w:rFonts w:cs="Arial"/>
                <w:color w:val="auto"/>
              </w:rPr>
              <w:t>e.g.</w:t>
            </w:r>
            <w:proofErr w:type="gramEnd"/>
            <w:r w:rsidR="00226050" w:rsidRPr="00226050">
              <w:rPr>
                <w:rFonts w:cs="Arial"/>
                <w:color w:val="auto"/>
              </w:rPr>
              <w:t xml:space="preserve"> walking and singing groups</w:t>
            </w:r>
            <w:r w:rsidR="00226050">
              <w:rPr>
                <w:rFonts w:cs="Arial"/>
                <w:color w:val="auto"/>
              </w:rPr>
              <w:t>,</w:t>
            </w:r>
            <w:r w:rsidR="00226050" w:rsidRPr="00226050">
              <w:rPr>
                <w:rFonts w:cs="Arial"/>
                <w:color w:val="auto"/>
              </w:rPr>
              <w:t xml:space="preserve"> but</w:t>
            </w:r>
            <w:r w:rsidR="00226050">
              <w:rPr>
                <w:rFonts w:cs="Arial"/>
                <w:color w:val="auto"/>
              </w:rPr>
              <w:t xml:space="preserve"> asked if more could be done</w:t>
            </w:r>
            <w:r w:rsidR="00226050" w:rsidRPr="00226050">
              <w:rPr>
                <w:rFonts w:cs="Arial"/>
                <w:color w:val="auto"/>
              </w:rPr>
              <w:t>?</w:t>
            </w:r>
            <w:r w:rsidR="00D47D73">
              <w:rPr>
                <w:rFonts w:cs="Arial"/>
                <w:color w:val="auto"/>
              </w:rPr>
              <w:t>”</w:t>
            </w:r>
          </w:p>
          <w:p w14:paraId="09CF8A67" w14:textId="1551A61F" w:rsidR="005B7CF0" w:rsidRDefault="00B066CB" w:rsidP="00B066CB">
            <w:pPr>
              <w:jc w:val="both"/>
              <w:rPr>
                <w:rFonts w:cs="Arial"/>
                <w:color w:val="auto"/>
              </w:rPr>
            </w:pPr>
            <w:r w:rsidRPr="005B7CF0">
              <w:rPr>
                <w:rFonts w:cs="Arial"/>
                <w:color w:val="auto"/>
                <w:u w:val="single"/>
              </w:rPr>
              <w:t>Answer</w:t>
            </w:r>
            <w:r>
              <w:rPr>
                <w:rFonts w:cs="Arial"/>
                <w:color w:val="auto"/>
              </w:rPr>
              <w:t xml:space="preserve">:  </w:t>
            </w:r>
            <w:r w:rsidR="00226050">
              <w:rPr>
                <w:rFonts w:cs="Arial"/>
                <w:color w:val="auto"/>
              </w:rPr>
              <w:t xml:space="preserve">The </w:t>
            </w:r>
            <w:r w:rsidR="00226050" w:rsidRPr="0008516A">
              <w:rPr>
                <w:color w:val="auto"/>
              </w:rPr>
              <w:t>Director of Nursing, Professions and Care Standards</w:t>
            </w:r>
            <w:r w:rsidR="00226050">
              <w:rPr>
                <w:rFonts w:cs="Arial"/>
                <w:color w:val="auto"/>
              </w:rPr>
              <w:t xml:space="preserve"> stated that </w:t>
            </w:r>
            <w:r>
              <w:rPr>
                <w:rFonts w:cs="Arial"/>
                <w:color w:val="auto"/>
              </w:rPr>
              <w:t>the Trust ha</w:t>
            </w:r>
            <w:r w:rsidR="00226050">
              <w:rPr>
                <w:rFonts w:cs="Arial"/>
                <w:color w:val="auto"/>
              </w:rPr>
              <w:t>d</w:t>
            </w:r>
            <w:r>
              <w:rPr>
                <w:rFonts w:cs="Arial"/>
                <w:color w:val="auto"/>
              </w:rPr>
              <w:t xml:space="preserve"> a comprehensive programme </w:t>
            </w:r>
            <w:r w:rsidR="00226050">
              <w:rPr>
                <w:rFonts w:cs="Arial"/>
                <w:color w:val="auto"/>
              </w:rPr>
              <w:t xml:space="preserve">in place </w:t>
            </w:r>
            <w:r>
              <w:rPr>
                <w:rFonts w:cs="Arial"/>
                <w:color w:val="auto"/>
              </w:rPr>
              <w:t xml:space="preserve">but </w:t>
            </w:r>
            <w:r w:rsidR="00226050">
              <w:rPr>
                <w:rFonts w:cs="Arial"/>
                <w:color w:val="auto"/>
              </w:rPr>
              <w:t>planned to improve this further</w:t>
            </w:r>
            <w:r>
              <w:rPr>
                <w:rFonts w:cs="Arial"/>
                <w:color w:val="auto"/>
              </w:rPr>
              <w:t xml:space="preserve"> as </w:t>
            </w:r>
            <w:r w:rsidR="00226050">
              <w:rPr>
                <w:rFonts w:cs="Arial"/>
                <w:color w:val="auto"/>
              </w:rPr>
              <w:t>part of</w:t>
            </w:r>
            <w:r>
              <w:rPr>
                <w:rFonts w:cs="Arial"/>
                <w:color w:val="auto"/>
              </w:rPr>
              <w:t xml:space="preserve"> the Better Lives Charity</w:t>
            </w:r>
            <w:r w:rsidR="00226050">
              <w:rPr>
                <w:rFonts w:cs="Arial"/>
                <w:color w:val="auto"/>
              </w:rPr>
              <w:t xml:space="preserve"> work.</w:t>
            </w:r>
          </w:p>
          <w:p w14:paraId="04DB8796" w14:textId="43B8C80C" w:rsidR="000D2256" w:rsidRDefault="000D2256" w:rsidP="000D2256">
            <w:pPr>
              <w:jc w:val="both"/>
              <w:rPr>
                <w:rFonts w:cs="Arial"/>
                <w:color w:val="auto"/>
              </w:rPr>
            </w:pPr>
          </w:p>
          <w:p w14:paraId="6E73ED6B" w14:textId="526520D2" w:rsidR="00B066CB" w:rsidRDefault="00B066CB" w:rsidP="00B066CB">
            <w:pPr>
              <w:jc w:val="both"/>
              <w:rPr>
                <w:rFonts w:cs="Arial"/>
                <w:color w:val="auto"/>
              </w:rPr>
            </w:pPr>
            <w:r>
              <w:rPr>
                <w:rFonts w:cs="Arial"/>
                <w:color w:val="auto"/>
                <w:u w:val="single"/>
              </w:rPr>
              <w:t>Question 6</w:t>
            </w:r>
            <w:r>
              <w:rPr>
                <w:rFonts w:cs="Arial"/>
                <w:color w:val="auto"/>
              </w:rPr>
              <w:t>: An</w:t>
            </w:r>
            <w:r w:rsidR="00226050">
              <w:rPr>
                <w:rFonts w:cs="Arial"/>
                <w:color w:val="auto"/>
              </w:rPr>
              <w:t xml:space="preserve"> an</w:t>
            </w:r>
            <w:r>
              <w:rPr>
                <w:rFonts w:cs="Arial"/>
                <w:color w:val="auto"/>
              </w:rPr>
              <w:t xml:space="preserve">onymous </w:t>
            </w:r>
            <w:r w:rsidR="00226050">
              <w:rPr>
                <w:rFonts w:cs="Arial"/>
                <w:color w:val="auto"/>
              </w:rPr>
              <w:t xml:space="preserve">attendee </w:t>
            </w:r>
            <w:proofErr w:type="gramStart"/>
            <w:r w:rsidR="00226050">
              <w:rPr>
                <w:rFonts w:cs="Arial"/>
                <w:color w:val="auto"/>
              </w:rPr>
              <w:t>asked</w:t>
            </w:r>
            <w:proofErr w:type="gramEnd"/>
            <w:r w:rsidR="00226050">
              <w:rPr>
                <w:rFonts w:cs="Arial"/>
                <w:color w:val="auto"/>
              </w:rPr>
              <w:t xml:space="preserve"> “W</w:t>
            </w:r>
            <w:r w:rsidR="00226050" w:rsidRPr="00226050">
              <w:rPr>
                <w:rFonts w:cs="Arial"/>
                <w:color w:val="auto"/>
              </w:rPr>
              <w:t>hen are we going to get better staff areas to relax when on breaks etc, in all areas</w:t>
            </w:r>
            <w:r w:rsidR="00D47D73">
              <w:rPr>
                <w:rFonts w:cs="Arial"/>
                <w:color w:val="auto"/>
              </w:rPr>
              <w:t>?”</w:t>
            </w:r>
          </w:p>
          <w:p w14:paraId="22DF6009" w14:textId="6C5273F3" w:rsidR="00B066CB" w:rsidRDefault="00B066CB" w:rsidP="00B066CB">
            <w:pPr>
              <w:jc w:val="both"/>
              <w:rPr>
                <w:rFonts w:cs="Arial"/>
                <w:color w:val="auto"/>
              </w:rPr>
            </w:pPr>
            <w:r w:rsidRPr="005B7CF0">
              <w:rPr>
                <w:rFonts w:cs="Arial"/>
                <w:color w:val="auto"/>
                <w:u w:val="single"/>
              </w:rPr>
              <w:t>Answer</w:t>
            </w:r>
            <w:r>
              <w:rPr>
                <w:rFonts w:cs="Arial"/>
                <w:color w:val="auto"/>
              </w:rPr>
              <w:t xml:space="preserve">: </w:t>
            </w:r>
            <w:r w:rsidR="00D47D73">
              <w:rPr>
                <w:rFonts w:cs="Arial"/>
                <w:color w:val="auto"/>
              </w:rPr>
              <w:t>The Director of Finance, Contracting and Estates</w:t>
            </w:r>
            <w:r w:rsidR="00D47D73" w:rsidRPr="00D47D73">
              <w:rPr>
                <w:rFonts w:cs="Arial"/>
                <w:color w:val="auto"/>
              </w:rPr>
              <w:t xml:space="preserve"> </w:t>
            </w:r>
            <w:r w:rsidR="00D47D73">
              <w:rPr>
                <w:rFonts w:cs="Arial"/>
                <w:color w:val="auto"/>
              </w:rPr>
              <w:t>stated that t</w:t>
            </w:r>
            <w:r w:rsidR="00D47D73" w:rsidRPr="00D47D73">
              <w:rPr>
                <w:rFonts w:cs="Arial"/>
                <w:color w:val="auto"/>
              </w:rPr>
              <w:t xml:space="preserve">here </w:t>
            </w:r>
            <w:r w:rsidR="00D47D73">
              <w:rPr>
                <w:rFonts w:cs="Arial"/>
                <w:color w:val="auto"/>
              </w:rPr>
              <w:t>wa</w:t>
            </w:r>
            <w:r w:rsidR="00D47D73" w:rsidRPr="00D47D73">
              <w:rPr>
                <w:rFonts w:cs="Arial"/>
                <w:color w:val="auto"/>
              </w:rPr>
              <w:t xml:space="preserve">s a recognition that there </w:t>
            </w:r>
            <w:r w:rsidR="00D47D73">
              <w:rPr>
                <w:rFonts w:cs="Arial"/>
                <w:color w:val="auto"/>
              </w:rPr>
              <w:t>we</w:t>
            </w:r>
            <w:r w:rsidR="00D47D73" w:rsidRPr="00D47D73">
              <w:rPr>
                <w:rFonts w:cs="Arial"/>
                <w:color w:val="auto"/>
              </w:rPr>
              <w:t>re areas for improvement in this regard</w:t>
            </w:r>
            <w:r w:rsidR="00D47D73">
              <w:rPr>
                <w:rFonts w:cs="Arial"/>
                <w:color w:val="auto"/>
              </w:rPr>
              <w:t>, and the Trust would try</w:t>
            </w:r>
            <w:r w:rsidR="00D47D73" w:rsidRPr="00D47D73">
              <w:rPr>
                <w:rFonts w:cs="Arial"/>
                <w:color w:val="auto"/>
              </w:rPr>
              <w:t xml:space="preserve"> to meet these needs in </w:t>
            </w:r>
            <w:r w:rsidR="00D47D73">
              <w:rPr>
                <w:rFonts w:cs="Arial"/>
                <w:color w:val="auto"/>
              </w:rPr>
              <w:t>the</w:t>
            </w:r>
            <w:r w:rsidR="00D47D73" w:rsidRPr="00D47D73">
              <w:rPr>
                <w:rFonts w:cs="Arial"/>
                <w:color w:val="auto"/>
              </w:rPr>
              <w:t xml:space="preserve"> design of </w:t>
            </w:r>
            <w:r w:rsidR="00D47D73">
              <w:rPr>
                <w:rFonts w:cs="Arial"/>
                <w:color w:val="auto"/>
              </w:rPr>
              <w:t xml:space="preserve">its </w:t>
            </w:r>
            <w:r w:rsidR="00D47D73" w:rsidRPr="00D47D73">
              <w:rPr>
                <w:rFonts w:cs="Arial"/>
                <w:color w:val="auto"/>
              </w:rPr>
              <w:t>future estate through the Smarter Spaces programme</w:t>
            </w:r>
            <w:r w:rsidR="00D47D73">
              <w:rPr>
                <w:rFonts w:cs="Arial"/>
                <w:color w:val="auto"/>
              </w:rPr>
              <w:t>.  It was r</w:t>
            </w:r>
            <w:r>
              <w:rPr>
                <w:rFonts w:cs="Arial"/>
                <w:color w:val="auto"/>
              </w:rPr>
              <w:t>ecognis</w:t>
            </w:r>
            <w:r w:rsidR="00D47D73">
              <w:rPr>
                <w:rFonts w:cs="Arial"/>
                <w:color w:val="auto"/>
              </w:rPr>
              <w:t xml:space="preserve">ed </w:t>
            </w:r>
            <w:r>
              <w:rPr>
                <w:rFonts w:cs="Arial"/>
                <w:color w:val="auto"/>
              </w:rPr>
              <w:t>that it was more difficult to rectify in some areas such as Lynfield Mount</w:t>
            </w:r>
            <w:r w:rsidR="00D47D73">
              <w:rPr>
                <w:rFonts w:cs="Arial"/>
                <w:color w:val="auto"/>
              </w:rPr>
              <w:t xml:space="preserve"> </w:t>
            </w:r>
            <w:r>
              <w:rPr>
                <w:rFonts w:cs="Arial"/>
                <w:color w:val="auto"/>
              </w:rPr>
              <w:t>and consideration was being given to how to manage th</w:t>
            </w:r>
            <w:r w:rsidR="00D47D73">
              <w:rPr>
                <w:rFonts w:cs="Arial"/>
                <w:color w:val="auto"/>
              </w:rPr>
              <w:t>is</w:t>
            </w:r>
            <w:r>
              <w:rPr>
                <w:rFonts w:cs="Arial"/>
                <w:color w:val="auto"/>
              </w:rPr>
              <w:t xml:space="preserve"> area if the Trust was not successful in gaining national funding.</w:t>
            </w:r>
          </w:p>
          <w:p w14:paraId="7CB20959" w14:textId="77777777" w:rsidR="005B7CF0" w:rsidRPr="004B2C77" w:rsidRDefault="005B7CF0" w:rsidP="000D2256">
            <w:pPr>
              <w:jc w:val="both"/>
              <w:rPr>
                <w:rFonts w:cs="Arial"/>
                <w:b/>
                <w:bCs/>
                <w:color w:val="auto"/>
              </w:rPr>
            </w:pPr>
          </w:p>
          <w:p w14:paraId="7F143C58" w14:textId="5EC26DDF" w:rsidR="00D47D73" w:rsidRDefault="00B066CB" w:rsidP="00B066CB">
            <w:pPr>
              <w:jc w:val="both"/>
              <w:rPr>
                <w:rFonts w:cs="Arial"/>
                <w:color w:val="auto"/>
              </w:rPr>
            </w:pPr>
            <w:r>
              <w:rPr>
                <w:rFonts w:cs="Arial"/>
                <w:color w:val="auto"/>
                <w:u w:val="single"/>
              </w:rPr>
              <w:t>Question 7</w:t>
            </w:r>
            <w:r>
              <w:rPr>
                <w:rFonts w:cs="Arial"/>
                <w:color w:val="auto"/>
              </w:rPr>
              <w:t xml:space="preserve">: </w:t>
            </w:r>
            <w:r w:rsidR="00D47D73" w:rsidRPr="00D47D73">
              <w:rPr>
                <w:rFonts w:cs="Arial"/>
                <w:color w:val="auto"/>
              </w:rPr>
              <w:t xml:space="preserve">Mike Frazer, Public Governor stated </w:t>
            </w:r>
            <w:r w:rsidR="00D47D73">
              <w:rPr>
                <w:rFonts w:cs="Arial"/>
                <w:color w:val="auto"/>
              </w:rPr>
              <w:t>that “T</w:t>
            </w:r>
            <w:r w:rsidR="00D47D73" w:rsidRPr="00D47D73">
              <w:rPr>
                <w:rFonts w:cs="Arial"/>
                <w:color w:val="auto"/>
              </w:rPr>
              <w:t xml:space="preserve">here are some key players such as NHS living well and charities </w:t>
            </w:r>
            <w:r w:rsidR="00D47D73">
              <w:rPr>
                <w:rFonts w:cs="Arial"/>
                <w:color w:val="auto"/>
              </w:rPr>
              <w:t xml:space="preserve">like the Cellar Trust </w:t>
            </w:r>
            <w:r w:rsidR="00D47D73" w:rsidRPr="00D47D73">
              <w:rPr>
                <w:rFonts w:cs="Arial"/>
                <w:color w:val="auto"/>
              </w:rPr>
              <w:t>fishing in the same waters and could we have an executive at operational level with specific responsibilities to w</w:t>
            </w:r>
            <w:r w:rsidR="00D47D73">
              <w:rPr>
                <w:rFonts w:cs="Arial"/>
                <w:color w:val="auto"/>
              </w:rPr>
              <w:t>o</w:t>
            </w:r>
            <w:r w:rsidR="00D47D73" w:rsidRPr="00D47D73">
              <w:rPr>
                <w:rFonts w:cs="Arial"/>
                <w:color w:val="auto"/>
              </w:rPr>
              <w:t>rk with partners to coordinate and expand well-being activities?</w:t>
            </w:r>
            <w:r w:rsidR="00D47D73">
              <w:rPr>
                <w:rFonts w:cs="Arial"/>
                <w:color w:val="auto"/>
              </w:rPr>
              <w:t>”</w:t>
            </w:r>
            <w:r w:rsidR="00D47D73" w:rsidRPr="00D47D73">
              <w:rPr>
                <w:rFonts w:cs="Arial"/>
                <w:color w:val="auto"/>
              </w:rPr>
              <w:t xml:space="preserve"> </w:t>
            </w:r>
          </w:p>
          <w:p w14:paraId="6A6EFF33" w14:textId="7A0294FD" w:rsidR="00B066CB" w:rsidRDefault="00B066CB" w:rsidP="00B066CB">
            <w:pPr>
              <w:jc w:val="both"/>
              <w:rPr>
                <w:rFonts w:cs="Arial"/>
                <w:color w:val="auto"/>
              </w:rPr>
            </w:pPr>
            <w:r w:rsidRPr="005B7CF0">
              <w:rPr>
                <w:rFonts w:cs="Arial"/>
                <w:color w:val="auto"/>
                <w:u w:val="single"/>
              </w:rPr>
              <w:lastRenderedPageBreak/>
              <w:t>Answer</w:t>
            </w:r>
            <w:r>
              <w:rPr>
                <w:rFonts w:cs="Arial"/>
                <w:color w:val="auto"/>
              </w:rPr>
              <w:t xml:space="preserve">: </w:t>
            </w:r>
            <w:r w:rsidR="00D47D73">
              <w:rPr>
                <w:rFonts w:cs="Arial"/>
                <w:color w:val="auto"/>
              </w:rPr>
              <w:t xml:space="preserve">The </w:t>
            </w:r>
            <w:r w:rsidR="00D47D73" w:rsidRPr="00D47D73">
              <w:rPr>
                <w:rFonts w:cs="Arial"/>
                <w:color w:val="auto"/>
              </w:rPr>
              <w:t xml:space="preserve">Deputy Director of Estates &amp; Facilities </w:t>
            </w:r>
            <w:r w:rsidR="00D47D73">
              <w:rPr>
                <w:rFonts w:cs="Arial"/>
                <w:color w:val="auto"/>
              </w:rPr>
              <w:t>stated that the Trust was</w:t>
            </w:r>
            <w:r w:rsidR="00D47D73" w:rsidRPr="00D47D73">
              <w:rPr>
                <w:rFonts w:cs="Arial"/>
                <w:color w:val="auto"/>
              </w:rPr>
              <w:t xml:space="preserve"> actively engaging with the Cellar Trust with their ambitions for a health </w:t>
            </w:r>
            <w:r w:rsidR="00D47D73">
              <w:rPr>
                <w:rFonts w:cs="Arial"/>
                <w:color w:val="auto"/>
              </w:rPr>
              <w:t>and</w:t>
            </w:r>
            <w:r w:rsidR="00D47D73" w:rsidRPr="00D47D73">
              <w:rPr>
                <w:rFonts w:cs="Arial"/>
                <w:color w:val="auto"/>
              </w:rPr>
              <w:t xml:space="preserve"> wellbeing hub, a</w:t>
            </w:r>
            <w:r w:rsidR="00D47D73">
              <w:rPr>
                <w:rFonts w:cs="Arial"/>
                <w:color w:val="auto"/>
              </w:rPr>
              <w:t xml:space="preserve">long with </w:t>
            </w:r>
            <w:r w:rsidR="00D47D73" w:rsidRPr="00D47D73">
              <w:rPr>
                <w:rFonts w:cs="Arial"/>
                <w:color w:val="auto"/>
              </w:rPr>
              <w:t>other external partners</w:t>
            </w:r>
            <w:r w:rsidR="00D47D73">
              <w:rPr>
                <w:rFonts w:cs="Arial"/>
                <w:color w:val="auto"/>
              </w:rPr>
              <w:t>.  T</w:t>
            </w:r>
            <w:r>
              <w:rPr>
                <w:rFonts w:cs="Arial"/>
                <w:color w:val="auto"/>
              </w:rPr>
              <w:t xml:space="preserve">he Chief Executive </w:t>
            </w:r>
            <w:r w:rsidR="00D47D73">
              <w:rPr>
                <w:rFonts w:cs="Arial"/>
                <w:color w:val="auto"/>
              </w:rPr>
              <w:t>added that</w:t>
            </w:r>
            <w:r w:rsidR="007750B6">
              <w:rPr>
                <w:rFonts w:cs="Arial"/>
                <w:color w:val="auto"/>
              </w:rPr>
              <w:t xml:space="preserve"> The</w:t>
            </w:r>
            <w:r>
              <w:rPr>
                <w:rFonts w:cs="Arial"/>
                <w:color w:val="auto"/>
              </w:rPr>
              <w:t xml:space="preserve"> Bradford </w:t>
            </w:r>
            <w:r w:rsidR="007750B6">
              <w:rPr>
                <w:rFonts w:cs="Arial"/>
                <w:color w:val="auto"/>
              </w:rPr>
              <w:t>P</w:t>
            </w:r>
            <w:r>
              <w:rPr>
                <w:rFonts w:cs="Arial"/>
                <w:color w:val="auto"/>
              </w:rPr>
              <w:t>artners</w:t>
            </w:r>
            <w:r w:rsidR="007750B6">
              <w:rPr>
                <w:rFonts w:cs="Arial"/>
                <w:color w:val="auto"/>
              </w:rPr>
              <w:t>hip (</w:t>
            </w:r>
            <w:r w:rsidR="00E62656">
              <w:rPr>
                <w:rFonts w:cs="Arial"/>
                <w:color w:val="auto"/>
              </w:rPr>
              <w:t xml:space="preserve">made up of the </w:t>
            </w:r>
            <w:r w:rsidR="007750B6">
              <w:rPr>
                <w:rFonts w:cs="Arial"/>
                <w:color w:val="auto"/>
              </w:rPr>
              <w:t xml:space="preserve">Chief Executives of the </w:t>
            </w:r>
            <w:r w:rsidR="00D47D73">
              <w:rPr>
                <w:rFonts w:cs="Arial"/>
                <w:color w:val="auto"/>
              </w:rPr>
              <w:t>NHS Trusts along</w:t>
            </w:r>
            <w:r w:rsidR="007750B6">
              <w:rPr>
                <w:rFonts w:cs="Arial"/>
                <w:color w:val="auto"/>
              </w:rPr>
              <w:t xml:space="preserve"> with </w:t>
            </w:r>
            <w:r w:rsidR="00D47D73">
              <w:rPr>
                <w:rFonts w:cs="Arial"/>
                <w:color w:val="auto"/>
              </w:rPr>
              <w:t xml:space="preserve">a </w:t>
            </w:r>
            <w:r w:rsidR="007750B6">
              <w:rPr>
                <w:rFonts w:cs="Arial"/>
                <w:color w:val="auto"/>
              </w:rPr>
              <w:t xml:space="preserve">GP, voluntary </w:t>
            </w:r>
            <w:proofErr w:type="gramStart"/>
            <w:r w:rsidR="007750B6">
              <w:rPr>
                <w:rFonts w:cs="Arial"/>
                <w:color w:val="auto"/>
              </w:rPr>
              <w:t>sector</w:t>
            </w:r>
            <w:proofErr w:type="gramEnd"/>
            <w:r w:rsidR="007750B6">
              <w:rPr>
                <w:rFonts w:cs="Arial"/>
                <w:color w:val="auto"/>
              </w:rPr>
              <w:t xml:space="preserve"> and care home representatives,) considered the changes in legislation</w:t>
            </w:r>
            <w:r w:rsidR="00E62656">
              <w:rPr>
                <w:rFonts w:cs="Arial"/>
                <w:color w:val="auto"/>
              </w:rPr>
              <w:t>,</w:t>
            </w:r>
            <w:r w:rsidR="007750B6">
              <w:rPr>
                <w:rFonts w:cs="Arial"/>
                <w:color w:val="auto"/>
              </w:rPr>
              <w:t xml:space="preserve"> and working with voluntary sector partners was fundamental</w:t>
            </w:r>
            <w:r w:rsidR="00E62656">
              <w:rPr>
                <w:rFonts w:cs="Arial"/>
                <w:color w:val="auto"/>
              </w:rPr>
              <w:t xml:space="preserve"> to this</w:t>
            </w:r>
            <w:r w:rsidR="007750B6">
              <w:rPr>
                <w:rFonts w:cs="Arial"/>
                <w:color w:val="auto"/>
              </w:rPr>
              <w:t>.</w:t>
            </w:r>
            <w:r w:rsidR="002C7087">
              <w:t xml:space="preserve">  </w:t>
            </w:r>
            <w:r w:rsidR="002C7087" w:rsidRPr="002C7087">
              <w:rPr>
                <w:rFonts w:cs="Arial"/>
                <w:color w:val="auto"/>
              </w:rPr>
              <w:t xml:space="preserve">The Chief Executive noted </w:t>
            </w:r>
            <w:r w:rsidR="002C7087">
              <w:rPr>
                <w:rFonts w:cs="Arial"/>
                <w:color w:val="auto"/>
              </w:rPr>
              <w:t xml:space="preserve">that </w:t>
            </w:r>
            <w:r w:rsidR="002C7087" w:rsidRPr="002C7087">
              <w:rPr>
                <w:rFonts w:cs="Arial"/>
                <w:color w:val="auto"/>
              </w:rPr>
              <w:t>it was everyone’s responsibility and the work done in the partnership focused on health inequalities and population health.  The previous Chief Operating Officer used to have a specific responsibility around this area.  This would be reviewed with fellow executives to see if any further work was required.</w:t>
            </w:r>
          </w:p>
          <w:p w14:paraId="2BE99106" w14:textId="60244F87" w:rsidR="002C7087" w:rsidRDefault="002C7087" w:rsidP="002C7087">
            <w:pPr>
              <w:jc w:val="both"/>
              <w:rPr>
                <w:rFonts w:cs="Arial"/>
                <w:color w:val="auto"/>
              </w:rPr>
            </w:pPr>
            <w:r w:rsidRPr="005B7CF0">
              <w:rPr>
                <w:rFonts w:cs="Arial"/>
                <w:b/>
                <w:bCs/>
                <w:color w:val="auto"/>
              </w:rPr>
              <w:t>Action: Executive</w:t>
            </w:r>
            <w:r>
              <w:rPr>
                <w:rFonts w:cs="Arial"/>
                <w:b/>
                <w:bCs/>
                <w:color w:val="auto"/>
              </w:rPr>
              <w:t xml:space="preserve"> Management Team</w:t>
            </w:r>
            <w:r w:rsidRPr="005B7CF0">
              <w:rPr>
                <w:rFonts w:cs="Arial"/>
                <w:b/>
                <w:bCs/>
                <w:color w:val="auto"/>
              </w:rPr>
              <w:t>.</w:t>
            </w:r>
          </w:p>
          <w:p w14:paraId="1D8A738F" w14:textId="529631D4" w:rsidR="00B066CB" w:rsidRDefault="00B066CB" w:rsidP="00B066CB">
            <w:pPr>
              <w:jc w:val="both"/>
              <w:rPr>
                <w:rFonts w:cs="Arial"/>
                <w:color w:val="auto"/>
              </w:rPr>
            </w:pPr>
          </w:p>
          <w:p w14:paraId="65EFFFB3" w14:textId="2FE5EB59" w:rsidR="007750B6" w:rsidRDefault="007750B6" w:rsidP="007750B6">
            <w:pPr>
              <w:jc w:val="both"/>
              <w:rPr>
                <w:rFonts w:cs="Arial"/>
                <w:color w:val="auto"/>
              </w:rPr>
            </w:pPr>
            <w:r>
              <w:rPr>
                <w:rFonts w:cs="Arial"/>
                <w:color w:val="auto"/>
                <w:u w:val="single"/>
              </w:rPr>
              <w:t>Question 8</w:t>
            </w:r>
            <w:r>
              <w:rPr>
                <w:rFonts w:cs="Arial"/>
                <w:color w:val="auto"/>
              </w:rPr>
              <w:t xml:space="preserve">: </w:t>
            </w:r>
            <w:r w:rsidR="00E62656">
              <w:rPr>
                <w:rFonts w:cs="Arial"/>
                <w:color w:val="auto"/>
              </w:rPr>
              <w:t xml:space="preserve">An anonymous attendee </w:t>
            </w:r>
            <w:proofErr w:type="gramStart"/>
            <w:r w:rsidR="00E62656">
              <w:rPr>
                <w:rFonts w:cs="Arial"/>
                <w:color w:val="auto"/>
              </w:rPr>
              <w:t>stated</w:t>
            </w:r>
            <w:proofErr w:type="gramEnd"/>
            <w:r w:rsidR="00E62656">
              <w:rPr>
                <w:rFonts w:cs="Arial"/>
                <w:color w:val="auto"/>
              </w:rPr>
              <w:t xml:space="preserve"> “</w:t>
            </w:r>
            <w:r w:rsidR="00E62656" w:rsidRPr="00E62656">
              <w:rPr>
                <w:rFonts w:cs="Arial"/>
                <w:color w:val="auto"/>
              </w:rPr>
              <w:t>Sports Teams and clubs might be a good shout for the Trust and across the ICS, similar to university society models</w:t>
            </w:r>
            <w:r w:rsidR="00E62656">
              <w:rPr>
                <w:rFonts w:cs="Arial"/>
                <w:color w:val="auto"/>
              </w:rPr>
              <w:t>”.</w:t>
            </w:r>
          </w:p>
          <w:p w14:paraId="67027FDC" w14:textId="31F6F5FD" w:rsidR="007750B6" w:rsidRDefault="007750B6" w:rsidP="007750B6">
            <w:pPr>
              <w:jc w:val="both"/>
              <w:rPr>
                <w:rFonts w:cs="Arial"/>
                <w:color w:val="auto"/>
              </w:rPr>
            </w:pPr>
            <w:r w:rsidRPr="005B7CF0">
              <w:rPr>
                <w:rFonts w:cs="Arial"/>
                <w:color w:val="auto"/>
                <w:u w:val="single"/>
              </w:rPr>
              <w:t>Answer</w:t>
            </w:r>
            <w:r>
              <w:rPr>
                <w:rFonts w:cs="Arial"/>
                <w:color w:val="auto"/>
              </w:rPr>
              <w:t xml:space="preserve">: </w:t>
            </w:r>
            <w:r w:rsidR="00E62656">
              <w:rPr>
                <w:rFonts w:cs="Arial"/>
                <w:color w:val="auto"/>
              </w:rPr>
              <w:t>The Chief People Officer stated that s</w:t>
            </w:r>
            <w:r w:rsidR="00E62656" w:rsidRPr="00E62656">
              <w:rPr>
                <w:rFonts w:cs="Arial"/>
                <w:color w:val="auto"/>
              </w:rPr>
              <w:t xml:space="preserve">porting and other physical activities </w:t>
            </w:r>
            <w:r w:rsidR="00E62656">
              <w:rPr>
                <w:rFonts w:cs="Arial"/>
                <w:color w:val="auto"/>
              </w:rPr>
              <w:t>we</w:t>
            </w:r>
            <w:r w:rsidR="00E62656" w:rsidRPr="00E62656">
              <w:rPr>
                <w:rFonts w:cs="Arial"/>
                <w:color w:val="auto"/>
              </w:rPr>
              <w:t xml:space="preserve">re very much in consideration within </w:t>
            </w:r>
            <w:r w:rsidR="00E62656">
              <w:rPr>
                <w:rFonts w:cs="Arial"/>
                <w:color w:val="auto"/>
              </w:rPr>
              <w:t>the Trust’s</w:t>
            </w:r>
            <w:r w:rsidR="00E62656" w:rsidRPr="00E62656">
              <w:rPr>
                <w:rFonts w:cs="Arial"/>
                <w:color w:val="auto"/>
              </w:rPr>
              <w:t xml:space="preserve"> health and well-being and healthy living agenda. How that progresse</w:t>
            </w:r>
            <w:r w:rsidR="00E62656">
              <w:rPr>
                <w:rFonts w:cs="Arial"/>
                <w:color w:val="auto"/>
              </w:rPr>
              <w:t>d</w:t>
            </w:r>
            <w:r w:rsidR="00E62656" w:rsidRPr="00E62656">
              <w:rPr>
                <w:rFonts w:cs="Arial"/>
                <w:color w:val="auto"/>
              </w:rPr>
              <w:t xml:space="preserve"> </w:t>
            </w:r>
            <w:r w:rsidR="00E62656">
              <w:rPr>
                <w:rFonts w:cs="Arial"/>
                <w:color w:val="auto"/>
              </w:rPr>
              <w:t xml:space="preserve">would </w:t>
            </w:r>
            <w:r w:rsidR="00E62656" w:rsidRPr="00E62656">
              <w:rPr>
                <w:rFonts w:cs="Arial"/>
                <w:color w:val="auto"/>
              </w:rPr>
              <w:t>depend to a large extent on infection prevention and control obligations</w:t>
            </w:r>
            <w:r w:rsidR="00E62656">
              <w:rPr>
                <w:rFonts w:cs="Arial"/>
                <w:color w:val="auto"/>
              </w:rPr>
              <w:t>, but that he would</w:t>
            </w:r>
            <w:r w:rsidR="00E62656" w:rsidRPr="00E62656">
              <w:rPr>
                <w:rFonts w:cs="Arial"/>
                <w:color w:val="auto"/>
              </w:rPr>
              <w:t xml:space="preserve"> advocate for sports teams and clubs when safe for to do s</w:t>
            </w:r>
            <w:r w:rsidR="00E62656">
              <w:rPr>
                <w:rFonts w:cs="Arial"/>
                <w:color w:val="auto"/>
              </w:rPr>
              <w:t>o.</w:t>
            </w:r>
          </w:p>
          <w:p w14:paraId="7013ECA0" w14:textId="4769B940" w:rsidR="007750B6" w:rsidRDefault="007750B6" w:rsidP="007750B6">
            <w:pPr>
              <w:jc w:val="both"/>
              <w:rPr>
                <w:rFonts w:cs="Arial"/>
                <w:color w:val="auto"/>
              </w:rPr>
            </w:pPr>
          </w:p>
          <w:p w14:paraId="0456792D" w14:textId="342C9685" w:rsidR="007750B6" w:rsidRDefault="007750B6" w:rsidP="007750B6">
            <w:pPr>
              <w:jc w:val="both"/>
              <w:rPr>
                <w:rFonts w:cs="Arial"/>
                <w:color w:val="auto"/>
              </w:rPr>
            </w:pPr>
            <w:r>
              <w:rPr>
                <w:rFonts w:cs="Arial"/>
                <w:color w:val="auto"/>
                <w:u w:val="single"/>
              </w:rPr>
              <w:t>Question 9</w:t>
            </w:r>
            <w:r>
              <w:rPr>
                <w:rFonts w:cs="Arial"/>
                <w:color w:val="auto"/>
              </w:rPr>
              <w:t xml:space="preserve">: </w:t>
            </w:r>
            <w:r w:rsidR="00E62656" w:rsidRPr="00E62656">
              <w:rPr>
                <w:rFonts w:cs="Arial"/>
                <w:color w:val="auto"/>
              </w:rPr>
              <w:t xml:space="preserve">An anonymous attendee </w:t>
            </w:r>
            <w:proofErr w:type="gramStart"/>
            <w:r w:rsidR="00E62656" w:rsidRPr="00E62656">
              <w:rPr>
                <w:rFonts w:cs="Arial"/>
                <w:color w:val="auto"/>
              </w:rPr>
              <w:t>stated</w:t>
            </w:r>
            <w:proofErr w:type="gramEnd"/>
            <w:r w:rsidR="00E62656">
              <w:rPr>
                <w:rFonts w:cs="Arial"/>
                <w:color w:val="auto"/>
              </w:rPr>
              <w:t xml:space="preserve"> “It w</w:t>
            </w:r>
            <w:r w:rsidR="00E62656" w:rsidRPr="00E62656">
              <w:rPr>
                <w:rFonts w:cs="Arial"/>
                <w:color w:val="auto"/>
              </w:rPr>
              <w:t>ould be good to know more about the Trust plans to integrate workers together with our partners for co-location</w:t>
            </w:r>
            <w:r w:rsidR="00E62656">
              <w:rPr>
                <w:rFonts w:cs="Arial"/>
                <w:color w:val="auto"/>
              </w:rPr>
              <w:t xml:space="preserve">, </w:t>
            </w:r>
            <w:r w:rsidR="00E62656" w:rsidRPr="00E62656">
              <w:rPr>
                <w:rFonts w:cs="Arial"/>
                <w:color w:val="auto"/>
              </w:rPr>
              <w:t>for example, health with social care</w:t>
            </w:r>
            <w:r w:rsidR="00E62656">
              <w:rPr>
                <w:rFonts w:cs="Arial"/>
                <w:color w:val="auto"/>
              </w:rPr>
              <w:t>”</w:t>
            </w:r>
            <w:r w:rsidR="00E62656" w:rsidRPr="00E62656">
              <w:rPr>
                <w:rFonts w:cs="Arial"/>
                <w:color w:val="auto"/>
              </w:rPr>
              <w:t>.</w:t>
            </w:r>
          </w:p>
          <w:p w14:paraId="04735392" w14:textId="088EDB7F" w:rsidR="007750B6" w:rsidRDefault="007750B6" w:rsidP="007750B6">
            <w:pPr>
              <w:jc w:val="both"/>
              <w:rPr>
                <w:rFonts w:cs="Arial"/>
                <w:color w:val="auto"/>
              </w:rPr>
            </w:pPr>
            <w:r w:rsidRPr="005B7CF0">
              <w:rPr>
                <w:rFonts w:cs="Arial"/>
                <w:color w:val="auto"/>
                <w:u w:val="single"/>
              </w:rPr>
              <w:t>Answer</w:t>
            </w:r>
            <w:r>
              <w:rPr>
                <w:rFonts w:cs="Arial"/>
                <w:color w:val="auto"/>
              </w:rPr>
              <w:t xml:space="preserve">: </w:t>
            </w:r>
            <w:r w:rsidR="00E62656">
              <w:rPr>
                <w:rFonts w:cs="Arial"/>
                <w:color w:val="auto"/>
              </w:rPr>
              <w:t>The Director of Finance, Contracting and Estates replied that t</w:t>
            </w:r>
            <w:r w:rsidR="00E62656" w:rsidRPr="00E62656">
              <w:rPr>
                <w:rFonts w:cs="Arial"/>
                <w:color w:val="auto"/>
              </w:rPr>
              <w:t xml:space="preserve">his </w:t>
            </w:r>
            <w:r w:rsidR="00E62656">
              <w:rPr>
                <w:rFonts w:cs="Arial"/>
                <w:color w:val="auto"/>
              </w:rPr>
              <w:t>wa</w:t>
            </w:r>
            <w:r w:rsidR="00E62656" w:rsidRPr="00E62656">
              <w:rPr>
                <w:rFonts w:cs="Arial"/>
                <w:color w:val="auto"/>
              </w:rPr>
              <w:t xml:space="preserve">s a key </w:t>
            </w:r>
            <w:r w:rsidR="00E62656">
              <w:rPr>
                <w:rFonts w:cs="Arial"/>
                <w:color w:val="auto"/>
              </w:rPr>
              <w:t>part</w:t>
            </w:r>
            <w:r w:rsidR="00E62656" w:rsidRPr="00E62656">
              <w:rPr>
                <w:rFonts w:cs="Arial"/>
                <w:color w:val="auto"/>
              </w:rPr>
              <w:t xml:space="preserve"> of the Smarter Spaces programme.  The Neighbourhood Asset Review include</w:t>
            </w:r>
            <w:r w:rsidR="00E62656">
              <w:rPr>
                <w:rFonts w:cs="Arial"/>
                <w:color w:val="auto"/>
              </w:rPr>
              <w:t>d</w:t>
            </w:r>
            <w:r w:rsidR="00E62656" w:rsidRPr="00E62656">
              <w:rPr>
                <w:rFonts w:cs="Arial"/>
                <w:color w:val="auto"/>
              </w:rPr>
              <w:t xml:space="preserve"> all Health, Council, Emergency and VCFS partners with a view to establishing which services to co-locate and how to do it.  It</w:t>
            </w:r>
            <w:r w:rsidR="00E62656">
              <w:rPr>
                <w:rFonts w:cs="Arial"/>
                <w:color w:val="auto"/>
              </w:rPr>
              <w:t xml:space="preserve"> wa</w:t>
            </w:r>
            <w:r w:rsidR="00E62656" w:rsidRPr="00E62656">
              <w:rPr>
                <w:rFonts w:cs="Arial"/>
                <w:color w:val="auto"/>
              </w:rPr>
              <w:t xml:space="preserve">s about more than just co-locating but about how to better work together to deliver effective services to </w:t>
            </w:r>
            <w:r w:rsidR="00E62656">
              <w:rPr>
                <w:rFonts w:cs="Arial"/>
                <w:color w:val="auto"/>
              </w:rPr>
              <w:t>the</w:t>
            </w:r>
            <w:r w:rsidR="00E62656" w:rsidRPr="00E62656">
              <w:rPr>
                <w:rFonts w:cs="Arial"/>
                <w:color w:val="auto"/>
              </w:rPr>
              <w:t xml:space="preserve"> population</w:t>
            </w:r>
            <w:r w:rsidR="00E62656">
              <w:rPr>
                <w:rFonts w:cs="Arial"/>
                <w:color w:val="auto"/>
              </w:rPr>
              <w:t>.</w:t>
            </w:r>
          </w:p>
          <w:p w14:paraId="3DF4A14B" w14:textId="6CDC9A4D" w:rsidR="007750B6" w:rsidRDefault="007750B6" w:rsidP="007750B6">
            <w:pPr>
              <w:jc w:val="both"/>
              <w:rPr>
                <w:rFonts w:cs="Arial"/>
                <w:color w:val="auto"/>
              </w:rPr>
            </w:pPr>
          </w:p>
          <w:p w14:paraId="1C39647E" w14:textId="6B178335" w:rsidR="007750B6" w:rsidRDefault="007750B6" w:rsidP="007750B6">
            <w:pPr>
              <w:jc w:val="both"/>
              <w:rPr>
                <w:rFonts w:cs="Arial"/>
                <w:color w:val="auto"/>
              </w:rPr>
            </w:pPr>
            <w:r>
              <w:rPr>
                <w:rFonts w:cs="Arial"/>
                <w:color w:val="auto"/>
                <w:u w:val="single"/>
              </w:rPr>
              <w:t xml:space="preserve">Question </w:t>
            </w:r>
            <w:r w:rsidR="004532E5">
              <w:rPr>
                <w:rFonts w:cs="Arial"/>
                <w:color w:val="auto"/>
                <w:u w:val="single"/>
              </w:rPr>
              <w:t>10</w:t>
            </w:r>
            <w:r>
              <w:rPr>
                <w:rFonts w:cs="Arial"/>
                <w:color w:val="auto"/>
              </w:rPr>
              <w:t xml:space="preserve">: </w:t>
            </w:r>
            <w:r w:rsidR="00E62656" w:rsidRPr="00E62656">
              <w:rPr>
                <w:rFonts w:cs="Arial"/>
                <w:color w:val="auto"/>
              </w:rPr>
              <w:t xml:space="preserve">An anonymous attendee </w:t>
            </w:r>
            <w:r w:rsidR="00E62656">
              <w:rPr>
                <w:rFonts w:cs="Arial"/>
                <w:color w:val="auto"/>
              </w:rPr>
              <w:t>asked “</w:t>
            </w:r>
            <w:r w:rsidR="00E62656" w:rsidRPr="00E62656">
              <w:rPr>
                <w:rFonts w:cs="Arial"/>
                <w:color w:val="auto"/>
              </w:rPr>
              <w:t xml:space="preserve">When will we get access to large meeting rooms for team away days, group meetings </w:t>
            </w:r>
            <w:r w:rsidR="00E62656">
              <w:rPr>
                <w:rFonts w:cs="Arial"/>
                <w:color w:val="auto"/>
              </w:rPr>
              <w:t>and</w:t>
            </w:r>
            <w:r w:rsidR="00E62656" w:rsidRPr="00E62656">
              <w:rPr>
                <w:rFonts w:cs="Arial"/>
                <w:color w:val="auto"/>
              </w:rPr>
              <w:t xml:space="preserve"> learning rather than paying for external facilities?</w:t>
            </w:r>
            <w:r w:rsidR="00E62656">
              <w:rPr>
                <w:rFonts w:cs="Arial"/>
                <w:color w:val="auto"/>
              </w:rPr>
              <w:t xml:space="preserve">  A second related question was included, “</w:t>
            </w:r>
            <w:r w:rsidR="00E62656" w:rsidRPr="00E62656">
              <w:rPr>
                <w:rFonts w:cs="Arial"/>
                <w:color w:val="auto"/>
              </w:rPr>
              <w:t>When can we move away from all the mask wearing etc it had a place but think we need to mirror what</w:t>
            </w:r>
            <w:r w:rsidR="00E62656">
              <w:rPr>
                <w:rFonts w:cs="Arial"/>
                <w:color w:val="auto"/>
              </w:rPr>
              <w:t>’</w:t>
            </w:r>
            <w:r w:rsidR="00E62656" w:rsidRPr="00E62656">
              <w:rPr>
                <w:rFonts w:cs="Arial"/>
                <w:color w:val="auto"/>
              </w:rPr>
              <w:t>s going on outside of the NHS now and free up rooms etc for normal usage</w:t>
            </w:r>
            <w:r w:rsidR="00E62656">
              <w:rPr>
                <w:rFonts w:cs="Arial"/>
                <w:color w:val="auto"/>
              </w:rPr>
              <w:t>”.</w:t>
            </w:r>
          </w:p>
          <w:p w14:paraId="60D0E6B3" w14:textId="6056A67E" w:rsidR="007750B6" w:rsidRDefault="007750B6" w:rsidP="007750B6">
            <w:pPr>
              <w:jc w:val="both"/>
              <w:rPr>
                <w:rFonts w:cs="Arial"/>
                <w:color w:val="auto"/>
              </w:rPr>
            </w:pPr>
            <w:r w:rsidRPr="005B7CF0">
              <w:rPr>
                <w:rFonts w:cs="Arial"/>
                <w:color w:val="auto"/>
                <w:u w:val="single"/>
              </w:rPr>
              <w:t>Answer</w:t>
            </w:r>
            <w:r>
              <w:rPr>
                <w:rFonts w:cs="Arial"/>
                <w:color w:val="auto"/>
              </w:rPr>
              <w:t xml:space="preserve">: The </w:t>
            </w:r>
            <w:r w:rsidR="00E62656" w:rsidRPr="00E62656">
              <w:rPr>
                <w:rFonts w:cs="Arial"/>
                <w:color w:val="auto"/>
              </w:rPr>
              <w:t xml:space="preserve">Director of Finance, Contracting and Estates replied that this was largely driven by Infection Prevention Control measures.  Until it </w:t>
            </w:r>
            <w:r w:rsidR="00E62656">
              <w:rPr>
                <w:rFonts w:cs="Arial"/>
                <w:color w:val="auto"/>
              </w:rPr>
              <w:t>wa</w:t>
            </w:r>
            <w:r w:rsidR="00E62656" w:rsidRPr="00E62656">
              <w:rPr>
                <w:rFonts w:cs="Arial"/>
                <w:color w:val="auto"/>
              </w:rPr>
              <w:t xml:space="preserve">s deemed safe to work in close proximity without masks etc, </w:t>
            </w:r>
            <w:r w:rsidR="00E62656">
              <w:rPr>
                <w:rFonts w:cs="Arial"/>
                <w:color w:val="auto"/>
              </w:rPr>
              <w:t>the Trust would</w:t>
            </w:r>
            <w:r w:rsidR="00E62656" w:rsidRPr="00E62656">
              <w:rPr>
                <w:rFonts w:cs="Arial"/>
                <w:color w:val="auto"/>
              </w:rPr>
              <w:t xml:space="preserve"> continue to need to book larger external spaces for some large events. </w:t>
            </w:r>
            <w:r w:rsidR="00E62656">
              <w:rPr>
                <w:rFonts w:cs="Arial"/>
                <w:color w:val="auto"/>
              </w:rPr>
              <w:t xml:space="preserve">The </w:t>
            </w:r>
            <w:r>
              <w:rPr>
                <w:rFonts w:cs="Arial"/>
                <w:color w:val="auto"/>
              </w:rPr>
              <w:t xml:space="preserve">Chief Executive noted that the booking of spaces in New Mill seemed to be progressing well, including meeting rooms.  The Director of Nursing, Professions and Care Standards responded regarding status of infection prevention and control noting the rising rates which was leading to caution </w:t>
            </w:r>
            <w:proofErr w:type="gramStart"/>
            <w:r>
              <w:rPr>
                <w:rFonts w:cs="Arial"/>
                <w:color w:val="auto"/>
              </w:rPr>
              <w:t>in order to</w:t>
            </w:r>
            <w:proofErr w:type="gramEnd"/>
            <w:r>
              <w:rPr>
                <w:rFonts w:cs="Arial"/>
                <w:color w:val="auto"/>
              </w:rPr>
              <w:t xml:space="preserve"> protect both service users and staff</w:t>
            </w:r>
            <w:r w:rsidR="004532E5">
              <w:rPr>
                <w:rFonts w:cs="Arial"/>
                <w:color w:val="auto"/>
              </w:rPr>
              <w:t xml:space="preserve"> and their families</w:t>
            </w:r>
            <w:r>
              <w:rPr>
                <w:rFonts w:cs="Arial"/>
                <w:color w:val="auto"/>
              </w:rPr>
              <w:t xml:space="preserve">. Whilst there were some larger bookable rooms, masks still needed to be worn. </w:t>
            </w:r>
            <w:r w:rsidR="004532E5">
              <w:rPr>
                <w:rFonts w:cs="Arial"/>
                <w:color w:val="auto"/>
              </w:rPr>
              <w:t>Some of the larger rooms on the estate were reserved for training functions.</w:t>
            </w:r>
            <w:r>
              <w:rPr>
                <w:rFonts w:cs="Arial"/>
                <w:color w:val="auto"/>
              </w:rPr>
              <w:t xml:space="preserve"> </w:t>
            </w:r>
            <w:r w:rsidR="00E62656">
              <w:rPr>
                <w:rFonts w:cs="Arial"/>
                <w:color w:val="auto"/>
              </w:rPr>
              <w:t xml:space="preserve"> </w:t>
            </w:r>
            <w:r w:rsidR="004532E5">
              <w:rPr>
                <w:rFonts w:cs="Arial"/>
                <w:color w:val="auto"/>
              </w:rPr>
              <w:t xml:space="preserve">Assurances were given that </w:t>
            </w:r>
            <w:r w:rsidR="00E62656">
              <w:rPr>
                <w:rFonts w:cs="Arial"/>
                <w:color w:val="auto"/>
              </w:rPr>
              <w:t xml:space="preserve">the Trust would continue to review </w:t>
            </w:r>
            <w:r w:rsidR="004532E5">
              <w:rPr>
                <w:rFonts w:cs="Arial"/>
                <w:color w:val="auto"/>
              </w:rPr>
              <w:t>the guidance</w:t>
            </w:r>
            <w:r w:rsidR="00E62656">
              <w:rPr>
                <w:rFonts w:cs="Arial"/>
                <w:color w:val="auto"/>
              </w:rPr>
              <w:t xml:space="preserve"> available.</w:t>
            </w:r>
          </w:p>
          <w:p w14:paraId="661876EE" w14:textId="53976525" w:rsidR="007750B6" w:rsidRDefault="007750B6" w:rsidP="007750B6">
            <w:pPr>
              <w:jc w:val="both"/>
              <w:rPr>
                <w:rFonts w:cs="Arial"/>
                <w:color w:val="auto"/>
              </w:rPr>
            </w:pPr>
          </w:p>
          <w:p w14:paraId="5E0F6AD5" w14:textId="419C8BE7" w:rsidR="004532E5" w:rsidRDefault="004532E5" w:rsidP="004532E5">
            <w:pPr>
              <w:jc w:val="both"/>
              <w:rPr>
                <w:rFonts w:cs="Arial"/>
                <w:color w:val="auto"/>
              </w:rPr>
            </w:pPr>
            <w:r>
              <w:rPr>
                <w:rFonts w:cs="Arial"/>
                <w:color w:val="auto"/>
                <w:u w:val="single"/>
              </w:rPr>
              <w:t>Question 11</w:t>
            </w:r>
            <w:r>
              <w:rPr>
                <w:rFonts w:cs="Arial"/>
                <w:color w:val="auto"/>
              </w:rPr>
              <w:t xml:space="preserve">: </w:t>
            </w:r>
            <w:r w:rsidR="00E62656" w:rsidRPr="00E62656">
              <w:rPr>
                <w:rFonts w:cs="Arial"/>
                <w:color w:val="auto"/>
              </w:rPr>
              <w:t xml:space="preserve">An anonymous attendee </w:t>
            </w:r>
            <w:proofErr w:type="gramStart"/>
            <w:r w:rsidR="002C7087">
              <w:rPr>
                <w:rFonts w:cs="Arial"/>
                <w:color w:val="auto"/>
              </w:rPr>
              <w:t>stat</w:t>
            </w:r>
            <w:r w:rsidR="00E62656">
              <w:rPr>
                <w:rFonts w:cs="Arial"/>
                <w:color w:val="auto"/>
              </w:rPr>
              <w:t>ed</w:t>
            </w:r>
            <w:proofErr w:type="gramEnd"/>
            <w:r w:rsidR="00E62656">
              <w:rPr>
                <w:rFonts w:cs="Arial"/>
                <w:color w:val="auto"/>
              </w:rPr>
              <w:t xml:space="preserve"> “</w:t>
            </w:r>
            <w:r w:rsidR="002C7087">
              <w:rPr>
                <w:rFonts w:cs="Arial"/>
                <w:color w:val="auto"/>
              </w:rPr>
              <w:t>It w</w:t>
            </w:r>
            <w:r w:rsidR="002C7087" w:rsidRPr="002C7087">
              <w:rPr>
                <w:rFonts w:cs="Arial"/>
                <w:color w:val="auto"/>
              </w:rPr>
              <w:t>ould be great to have a dedicated education space in the L</w:t>
            </w:r>
            <w:r w:rsidR="002C7087">
              <w:rPr>
                <w:rFonts w:cs="Arial"/>
                <w:color w:val="auto"/>
              </w:rPr>
              <w:t xml:space="preserve">ynfield </w:t>
            </w:r>
            <w:r w:rsidR="002C7087" w:rsidRPr="002C7087">
              <w:rPr>
                <w:rFonts w:cs="Arial"/>
                <w:color w:val="auto"/>
              </w:rPr>
              <w:t>M</w:t>
            </w:r>
            <w:r w:rsidR="002C7087">
              <w:rPr>
                <w:rFonts w:cs="Arial"/>
                <w:color w:val="auto"/>
              </w:rPr>
              <w:t xml:space="preserve">ount </w:t>
            </w:r>
            <w:r w:rsidR="002C7087" w:rsidRPr="002C7087">
              <w:rPr>
                <w:rFonts w:cs="Arial"/>
                <w:color w:val="auto"/>
              </w:rPr>
              <w:t>H</w:t>
            </w:r>
            <w:r w:rsidR="002C7087">
              <w:rPr>
                <w:rFonts w:cs="Arial"/>
                <w:color w:val="auto"/>
              </w:rPr>
              <w:t>ospital</w:t>
            </w:r>
            <w:r w:rsidR="002C7087" w:rsidRPr="002C7087">
              <w:rPr>
                <w:rFonts w:cs="Arial"/>
                <w:color w:val="auto"/>
              </w:rPr>
              <w:t xml:space="preserve"> estate</w:t>
            </w:r>
            <w:r w:rsidR="002C7087">
              <w:rPr>
                <w:rFonts w:cs="Arial"/>
                <w:color w:val="auto"/>
              </w:rPr>
              <w:t xml:space="preserve">, to be </w:t>
            </w:r>
            <w:r w:rsidR="002C7087" w:rsidRPr="002C7087">
              <w:rPr>
                <w:rFonts w:cs="Arial"/>
                <w:color w:val="auto"/>
              </w:rPr>
              <w:t>consider</w:t>
            </w:r>
            <w:r w:rsidR="002C7087">
              <w:rPr>
                <w:rFonts w:cs="Arial"/>
                <w:color w:val="auto"/>
              </w:rPr>
              <w:t>ed</w:t>
            </w:r>
            <w:r w:rsidR="002C7087" w:rsidRPr="002C7087">
              <w:rPr>
                <w:rFonts w:cs="Arial"/>
                <w:color w:val="auto"/>
              </w:rPr>
              <w:t xml:space="preserve"> as a gold quality education and training provider for all clinical and non</w:t>
            </w:r>
            <w:r w:rsidR="002C7087">
              <w:rPr>
                <w:rFonts w:cs="Arial"/>
                <w:color w:val="auto"/>
              </w:rPr>
              <w:t>-</w:t>
            </w:r>
            <w:r w:rsidR="002C7087" w:rsidRPr="002C7087">
              <w:rPr>
                <w:rFonts w:cs="Arial"/>
                <w:color w:val="auto"/>
              </w:rPr>
              <w:t>clinical groups</w:t>
            </w:r>
            <w:r w:rsidR="002C7087">
              <w:rPr>
                <w:rFonts w:cs="Arial"/>
                <w:color w:val="auto"/>
              </w:rPr>
              <w:t>”.</w:t>
            </w:r>
          </w:p>
          <w:p w14:paraId="108246FF" w14:textId="783B4E2D" w:rsidR="004532E5" w:rsidRDefault="004532E5" w:rsidP="004532E5">
            <w:pPr>
              <w:jc w:val="both"/>
              <w:rPr>
                <w:rFonts w:cs="Arial"/>
                <w:color w:val="auto"/>
              </w:rPr>
            </w:pPr>
            <w:r w:rsidRPr="005B7CF0">
              <w:rPr>
                <w:rFonts w:cs="Arial"/>
                <w:color w:val="auto"/>
                <w:u w:val="single"/>
              </w:rPr>
              <w:lastRenderedPageBreak/>
              <w:t>Answer</w:t>
            </w:r>
            <w:r>
              <w:rPr>
                <w:rFonts w:cs="Arial"/>
                <w:color w:val="auto"/>
              </w:rPr>
              <w:t xml:space="preserve">: </w:t>
            </w:r>
            <w:r w:rsidR="002C7087" w:rsidRPr="002C7087">
              <w:rPr>
                <w:rFonts w:cs="Arial"/>
                <w:color w:val="auto"/>
              </w:rPr>
              <w:t xml:space="preserve">The Deputy Director of Estates &amp; Facilities </w:t>
            </w:r>
            <w:r w:rsidR="002C7087">
              <w:rPr>
                <w:rFonts w:cs="Arial"/>
                <w:color w:val="auto"/>
              </w:rPr>
              <w:t xml:space="preserve">stated </w:t>
            </w:r>
            <w:r>
              <w:rPr>
                <w:rFonts w:cs="Arial"/>
                <w:color w:val="auto"/>
              </w:rPr>
              <w:t xml:space="preserve">that </w:t>
            </w:r>
            <w:r w:rsidR="002C7087">
              <w:rPr>
                <w:rFonts w:cs="Arial"/>
                <w:color w:val="auto"/>
              </w:rPr>
              <w:t xml:space="preserve">this had been recognised and was part of </w:t>
            </w:r>
            <w:r>
              <w:rPr>
                <w:rFonts w:cs="Arial"/>
                <w:color w:val="auto"/>
              </w:rPr>
              <w:t xml:space="preserve">the Lynfield Mount </w:t>
            </w:r>
            <w:r w:rsidR="002C7087">
              <w:rPr>
                <w:rFonts w:cs="Arial"/>
                <w:color w:val="auto"/>
              </w:rPr>
              <w:t>redevelopment</w:t>
            </w:r>
            <w:r>
              <w:rPr>
                <w:rFonts w:cs="Arial"/>
                <w:color w:val="auto"/>
              </w:rPr>
              <w:t xml:space="preserve"> plans</w:t>
            </w:r>
            <w:r w:rsidR="002C7087">
              <w:rPr>
                <w:rFonts w:cs="Arial"/>
                <w:color w:val="auto"/>
              </w:rPr>
              <w:t>, subject to funding being granted.</w:t>
            </w:r>
          </w:p>
          <w:p w14:paraId="721030BA" w14:textId="722A4C2C" w:rsidR="007750B6" w:rsidRDefault="007750B6" w:rsidP="007750B6">
            <w:pPr>
              <w:jc w:val="both"/>
              <w:rPr>
                <w:rFonts w:cs="Arial"/>
                <w:color w:val="auto"/>
              </w:rPr>
            </w:pPr>
          </w:p>
          <w:p w14:paraId="19C73B63" w14:textId="0A63974E" w:rsidR="000D2256" w:rsidRPr="002C7087" w:rsidRDefault="002C7087" w:rsidP="002C7087">
            <w:pPr>
              <w:jc w:val="both"/>
              <w:rPr>
                <w:rFonts w:cs="Arial"/>
                <w:bCs/>
                <w:color w:val="auto"/>
              </w:rPr>
            </w:pPr>
            <w:r w:rsidRPr="002C7087">
              <w:rPr>
                <w:rFonts w:cs="Arial"/>
                <w:bCs/>
                <w:color w:val="auto"/>
              </w:rPr>
              <w:t>No further questions were raised.</w:t>
            </w:r>
          </w:p>
        </w:tc>
      </w:tr>
      <w:tr w:rsidR="000D2256" w:rsidRPr="00703095" w14:paraId="1F85BD76" w14:textId="77777777" w:rsidTr="006729AA">
        <w:tc>
          <w:tcPr>
            <w:tcW w:w="786" w:type="dxa"/>
            <w:tcBorders>
              <w:top w:val="nil"/>
              <w:left w:val="nil"/>
              <w:bottom w:val="nil"/>
              <w:right w:val="nil"/>
            </w:tcBorders>
          </w:tcPr>
          <w:p w14:paraId="051CA4BD" w14:textId="747B8DE9" w:rsidR="000D2256" w:rsidRDefault="000D2256" w:rsidP="000D2256">
            <w:pPr>
              <w:pStyle w:val="NoSpacing"/>
              <w:jc w:val="center"/>
              <w:rPr>
                <w:b/>
              </w:rPr>
            </w:pPr>
            <w:r>
              <w:rPr>
                <w:b/>
              </w:rPr>
              <w:lastRenderedPageBreak/>
              <w:t>1</w:t>
            </w:r>
            <w:r w:rsidR="002C7087">
              <w:rPr>
                <w:b/>
              </w:rPr>
              <w:t>16</w:t>
            </w:r>
          </w:p>
        </w:tc>
        <w:tc>
          <w:tcPr>
            <w:tcW w:w="9980" w:type="dxa"/>
            <w:tcBorders>
              <w:top w:val="nil"/>
              <w:left w:val="nil"/>
              <w:bottom w:val="nil"/>
              <w:right w:val="nil"/>
            </w:tcBorders>
          </w:tcPr>
          <w:p w14:paraId="73EBC702" w14:textId="4AFEB8F2" w:rsidR="000D2256" w:rsidRPr="00242F46" w:rsidRDefault="000D2256" w:rsidP="000D2256">
            <w:pPr>
              <w:jc w:val="both"/>
              <w:rPr>
                <w:rFonts w:cs="Arial"/>
                <w:bCs/>
                <w:color w:val="auto"/>
              </w:rPr>
            </w:pPr>
            <w:r w:rsidRPr="00242F46">
              <w:rPr>
                <w:rFonts w:cs="Arial"/>
                <w:b/>
                <w:color w:val="auto"/>
              </w:rPr>
              <w:t xml:space="preserve">Any Other Business </w:t>
            </w:r>
            <w:r w:rsidRPr="00242F46">
              <w:rPr>
                <w:rFonts w:cs="Arial"/>
                <w:bCs/>
                <w:color w:val="auto"/>
              </w:rPr>
              <w:t>(agenda item 1</w:t>
            </w:r>
            <w:r>
              <w:rPr>
                <w:rFonts w:cs="Arial"/>
                <w:bCs/>
                <w:color w:val="auto"/>
              </w:rPr>
              <w:t>2</w:t>
            </w:r>
            <w:r w:rsidRPr="00242F46">
              <w:rPr>
                <w:rFonts w:cs="Arial"/>
                <w:bCs/>
                <w:color w:val="auto"/>
              </w:rPr>
              <w:t>)</w:t>
            </w:r>
          </w:p>
          <w:p w14:paraId="753EA868" w14:textId="77777777" w:rsidR="00772EC4" w:rsidRPr="00772EC4" w:rsidRDefault="00772EC4" w:rsidP="000D2256">
            <w:pPr>
              <w:jc w:val="both"/>
              <w:rPr>
                <w:rFonts w:cs="Arial"/>
                <w:bCs/>
                <w:color w:val="auto"/>
              </w:rPr>
            </w:pPr>
          </w:p>
          <w:p w14:paraId="604C39ED" w14:textId="29B0481B" w:rsidR="000D2256" w:rsidRDefault="000D2256" w:rsidP="000D2256">
            <w:pPr>
              <w:jc w:val="both"/>
              <w:rPr>
                <w:bCs/>
                <w:color w:val="auto"/>
              </w:rPr>
            </w:pPr>
            <w:r>
              <w:rPr>
                <w:rFonts w:cs="Arial"/>
                <w:bCs/>
                <w:color w:val="auto"/>
              </w:rPr>
              <w:t xml:space="preserve">No other business was raised. </w:t>
            </w:r>
            <w:r w:rsidRPr="00BB7262">
              <w:rPr>
                <w:bCs/>
                <w:color w:val="auto"/>
              </w:rPr>
              <w:t>At the conclusion of formal business</w:t>
            </w:r>
            <w:r>
              <w:rPr>
                <w:bCs/>
                <w:color w:val="auto"/>
              </w:rPr>
              <w:t>,</w:t>
            </w:r>
            <w:r w:rsidRPr="00BB7262">
              <w:rPr>
                <w:bCs/>
                <w:color w:val="auto"/>
              </w:rPr>
              <w:t xml:space="preserve"> the Chair closed the Annual Members’ Meeting </w:t>
            </w:r>
            <w:r>
              <w:rPr>
                <w:bCs/>
                <w:color w:val="auto"/>
              </w:rPr>
              <w:t>a</w:t>
            </w:r>
            <w:r w:rsidRPr="00BB7262">
              <w:rPr>
                <w:bCs/>
                <w:color w:val="auto"/>
              </w:rPr>
              <w:t>nd thanked everyone for attending</w:t>
            </w:r>
            <w:r w:rsidR="002C7087">
              <w:rPr>
                <w:bCs/>
                <w:color w:val="auto"/>
              </w:rPr>
              <w:t>,</w:t>
            </w:r>
            <w:r w:rsidR="00772EC4">
              <w:rPr>
                <w:bCs/>
                <w:color w:val="auto"/>
              </w:rPr>
              <w:t xml:space="preserve"> noting the documents could be downloaded, a recording of the meeting could be watched and the Trust was always open to further questions.</w:t>
            </w:r>
          </w:p>
          <w:p w14:paraId="36E8A53A" w14:textId="06E0B8A2" w:rsidR="00772EC4" w:rsidRPr="004C75CC" w:rsidRDefault="00772EC4" w:rsidP="000D2256">
            <w:pPr>
              <w:jc w:val="both"/>
              <w:rPr>
                <w:rFonts w:cs="Arial"/>
                <w:bCs/>
                <w:color w:val="auto"/>
              </w:rPr>
            </w:pPr>
            <w:r>
              <w:rPr>
                <w:bCs/>
                <w:color w:val="auto"/>
              </w:rPr>
              <w:t xml:space="preserve">The Chair </w:t>
            </w:r>
            <w:r w:rsidR="003F2FC7">
              <w:rPr>
                <w:bCs/>
                <w:color w:val="auto"/>
              </w:rPr>
              <w:t>commented on</w:t>
            </w:r>
            <w:r>
              <w:rPr>
                <w:bCs/>
                <w:color w:val="auto"/>
              </w:rPr>
              <w:t xml:space="preserve"> how the future was exciting and</w:t>
            </w:r>
            <w:r w:rsidR="003F2FC7">
              <w:rPr>
                <w:bCs/>
                <w:color w:val="auto"/>
              </w:rPr>
              <w:t xml:space="preserve"> she looked forward to</w:t>
            </w:r>
            <w:r>
              <w:rPr>
                <w:bCs/>
                <w:color w:val="auto"/>
              </w:rPr>
              <w:t xml:space="preserve"> having the opportunity to build on the work of the last year with the team</w:t>
            </w:r>
            <w:r w:rsidR="003F2FC7">
              <w:rPr>
                <w:bCs/>
                <w:color w:val="auto"/>
              </w:rPr>
              <w:t xml:space="preserve">, </w:t>
            </w:r>
            <w:proofErr w:type="gramStart"/>
            <w:r w:rsidR="002C7087">
              <w:rPr>
                <w:bCs/>
                <w:color w:val="auto"/>
              </w:rPr>
              <w:t>G</w:t>
            </w:r>
            <w:r>
              <w:rPr>
                <w:bCs/>
                <w:color w:val="auto"/>
              </w:rPr>
              <w:t>overnors</w:t>
            </w:r>
            <w:proofErr w:type="gramEnd"/>
            <w:r>
              <w:rPr>
                <w:bCs/>
                <w:color w:val="auto"/>
              </w:rPr>
              <w:t xml:space="preserve"> and service users.</w:t>
            </w:r>
          </w:p>
        </w:tc>
      </w:tr>
    </w:tbl>
    <w:p w14:paraId="0603E047" w14:textId="5DBFBB63" w:rsidR="00F94DF7" w:rsidRDefault="00F94DF7" w:rsidP="00DE4067">
      <w:pPr>
        <w:rPr>
          <w:b/>
          <w:highlight w:val="yellow"/>
        </w:rPr>
      </w:pPr>
    </w:p>
    <w:sectPr w:rsidR="00F94D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90FB" w14:textId="77777777" w:rsidR="002949F0" w:rsidRDefault="002949F0" w:rsidP="003832D9">
      <w:r>
        <w:separator/>
      </w:r>
    </w:p>
  </w:endnote>
  <w:endnote w:type="continuationSeparator" w:id="0">
    <w:p w14:paraId="54DA4C4F" w14:textId="77777777" w:rsidR="002949F0" w:rsidRDefault="002949F0" w:rsidP="0038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4035" w14:textId="249B68D5" w:rsidR="00D978FA" w:rsidRDefault="00D978FA">
    <w:pPr>
      <w:pStyle w:val="Footer"/>
      <w:jc w:val="right"/>
    </w:pPr>
    <w:r>
      <w:rPr>
        <w:noProof/>
      </w:rPr>
      <mc:AlternateContent>
        <mc:Choice Requires="wps">
          <w:drawing>
            <wp:anchor distT="45720" distB="45720" distL="114300" distR="114300" simplePos="0" relativeHeight="251660288" behindDoc="0" locked="0" layoutInCell="1" allowOverlap="1" wp14:anchorId="7911746A" wp14:editId="7587FE7F">
              <wp:simplePos x="0" y="0"/>
              <wp:positionH relativeFrom="column">
                <wp:posOffset>-477520</wp:posOffset>
              </wp:positionH>
              <wp:positionV relativeFrom="paragraph">
                <wp:posOffset>-134620</wp:posOffset>
              </wp:positionV>
              <wp:extent cx="2360930" cy="140462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3FBF2FD9" w14:textId="4CF3F297" w:rsidR="00D978FA" w:rsidRDefault="00D978FA">
                          <w:r>
                            <w:rPr>
                              <w:rFonts w:cs="Arial"/>
                              <w:noProof/>
                              <w:color w:val="000000"/>
                            </w:rPr>
                            <w:drawing>
                              <wp:inline distT="0" distB="0" distL="0" distR="0" wp14:anchorId="45AE60CC" wp14:editId="1D5C2C29">
                                <wp:extent cx="2077720" cy="349849"/>
                                <wp:effectExtent l="0" t="0" r="0" b="0"/>
                                <wp:docPr id="3" name="Picture 3" descr="http://connect.bdct.local/Homepage%20Images/B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bdct.local/Homepage%20Images/BL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34984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7911746A" id="_x0000_t202" coordsize="21600,21600" o:spt="202" path="m,l,21600r21600,l21600,xe">
              <v:stroke joinstyle="miter"/>
              <v:path gradientshapeok="t" o:connecttype="rect"/>
            </v:shapetype>
            <v:shape id="Text Box 2" o:spid="_x0000_s1026" type="#_x0000_t202" style="position:absolute;left:0;text-align:left;margin-left:-37.6pt;margin-top:-10.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" strokecolor="white [3212]">
              <v:textbox style="mso-fit-shape-to-text:t">
                <w:txbxContent>
                  <w:p w14:paraId="3FBF2FD9" w14:textId="4CF3F297" w:rsidR="00D978FA" w:rsidRDefault="00D978FA">
                    <w:r>
                      <w:rPr>
                        <w:rFonts w:cs="Arial"/>
                        <w:noProof/>
                        <w:color w:val="000000"/>
                      </w:rPr>
                      <w:drawing>
                        <wp:inline distT="0" distB="0" distL="0" distR="0" wp14:anchorId="45AE60CC" wp14:editId="1D5C2C29">
                          <wp:extent cx="2077720" cy="349849"/>
                          <wp:effectExtent l="0" t="0" r="0" b="0"/>
                          <wp:docPr id="3" name="Picture 3" descr="http://connect.bdct.local/Homepage%20Images/B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bdct.local/Homepage%20Images/BLT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720" cy="349849"/>
                                  </a:xfrm>
                                  <a:prstGeom prst="rect">
                                    <a:avLst/>
                                  </a:prstGeom>
                                  <a:noFill/>
                                  <a:ln>
                                    <a:noFill/>
                                  </a:ln>
                                </pic:spPr>
                              </pic:pic>
                            </a:graphicData>
                          </a:graphic>
                        </wp:inline>
                      </w:drawing>
                    </w:r>
                  </w:p>
                </w:txbxContent>
              </v:textbox>
              <w10:wrap type="square"/>
            </v:shape>
          </w:pict>
        </mc:Fallback>
      </mc:AlternateContent>
    </w:r>
    <w:sdt>
      <w:sdtPr>
        <w:id w:val="-79083057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7C8C" w14:textId="77777777" w:rsidR="002949F0" w:rsidRDefault="002949F0" w:rsidP="003832D9">
      <w:bookmarkStart w:id="0" w:name="_Hlk8999147"/>
      <w:bookmarkEnd w:id="0"/>
      <w:r>
        <w:separator/>
      </w:r>
    </w:p>
  </w:footnote>
  <w:footnote w:type="continuationSeparator" w:id="0">
    <w:p w14:paraId="49969D03" w14:textId="77777777" w:rsidR="002949F0" w:rsidRDefault="002949F0" w:rsidP="0038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B7FF" w14:textId="15A2C26D" w:rsidR="00D978FA" w:rsidRDefault="00D978FA">
    <w:pPr>
      <w:pStyle w:val="Header"/>
    </w:pPr>
    <w:r>
      <w:rPr>
        <w:noProof/>
      </w:rPr>
      <w:drawing>
        <wp:anchor distT="0" distB="0" distL="114300" distR="114300" simplePos="0" relativeHeight="251658240" behindDoc="0" locked="0" layoutInCell="1" allowOverlap="1" wp14:anchorId="60992275" wp14:editId="3A8C9FA2">
          <wp:simplePos x="0" y="0"/>
          <wp:positionH relativeFrom="page">
            <wp:posOffset>4357370</wp:posOffset>
          </wp:positionH>
          <wp:positionV relativeFrom="paragraph">
            <wp:posOffset>-442595</wp:posOffset>
          </wp:positionV>
          <wp:extent cx="3191510" cy="1433195"/>
          <wp:effectExtent l="0" t="0" r="8890" b="0"/>
          <wp:wrapSquare wrapText="bothSides"/>
          <wp:docPr id="1" name="Picture 1" descr="New logo (office use) - Bradford District Care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office use) - Bradford District Care NHS Foundation Trust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1510" cy="1433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542"/>
    <w:multiLevelType w:val="hybridMultilevel"/>
    <w:tmpl w:val="85904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46D78"/>
    <w:multiLevelType w:val="hybridMultilevel"/>
    <w:tmpl w:val="BDCA8E68"/>
    <w:lvl w:ilvl="0" w:tplc="8F38DDE0">
      <w:start w:val="1"/>
      <w:numFmt w:val="bullet"/>
      <w:lvlText w:val=""/>
      <w:lvlJc w:val="left"/>
      <w:pPr>
        <w:tabs>
          <w:tab w:val="num" w:pos="720"/>
        </w:tabs>
        <w:ind w:left="720" w:hanging="360"/>
      </w:pPr>
      <w:rPr>
        <w:rFonts w:ascii="Wingdings" w:hAnsi="Wingdings" w:hint="default"/>
      </w:rPr>
    </w:lvl>
    <w:lvl w:ilvl="1" w:tplc="5B7ADE44" w:tentative="1">
      <w:start w:val="1"/>
      <w:numFmt w:val="bullet"/>
      <w:lvlText w:val=""/>
      <w:lvlJc w:val="left"/>
      <w:pPr>
        <w:tabs>
          <w:tab w:val="num" w:pos="1440"/>
        </w:tabs>
        <w:ind w:left="1440" w:hanging="360"/>
      </w:pPr>
      <w:rPr>
        <w:rFonts w:ascii="Wingdings" w:hAnsi="Wingdings" w:hint="default"/>
      </w:rPr>
    </w:lvl>
    <w:lvl w:ilvl="2" w:tplc="6246A132" w:tentative="1">
      <w:start w:val="1"/>
      <w:numFmt w:val="bullet"/>
      <w:lvlText w:val=""/>
      <w:lvlJc w:val="left"/>
      <w:pPr>
        <w:tabs>
          <w:tab w:val="num" w:pos="2160"/>
        </w:tabs>
        <w:ind w:left="2160" w:hanging="360"/>
      </w:pPr>
      <w:rPr>
        <w:rFonts w:ascii="Wingdings" w:hAnsi="Wingdings" w:hint="default"/>
      </w:rPr>
    </w:lvl>
    <w:lvl w:ilvl="3" w:tplc="7B7E011E" w:tentative="1">
      <w:start w:val="1"/>
      <w:numFmt w:val="bullet"/>
      <w:lvlText w:val=""/>
      <w:lvlJc w:val="left"/>
      <w:pPr>
        <w:tabs>
          <w:tab w:val="num" w:pos="2880"/>
        </w:tabs>
        <w:ind w:left="2880" w:hanging="360"/>
      </w:pPr>
      <w:rPr>
        <w:rFonts w:ascii="Wingdings" w:hAnsi="Wingdings" w:hint="default"/>
      </w:rPr>
    </w:lvl>
    <w:lvl w:ilvl="4" w:tplc="4B3CD51A" w:tentative="1">
      <w:start w:val="1"/>
      <w:numFmt w:val="bullet"/>
      <w:lvlText w:val=""/>
      <w:lvlJc w:val="left"/>
      <w:pPr>
        <w:tabs>
          <w:tab w:val="num" w:pos="3600"/>
        </w:tabs>
        <w:ind w:left="3600" w:hanging="360"/>
      </w:pPr>
      <w:rPr>
        <w:rFonts w:ascii="Wingdings" w:hAnsi="Wingdings" w:hint="default"/>
      </w:rPr>
    </w:lvl>
    <w:lvl w:ilvl="5" w:tplc="FA2025F0" w:tentative="1">
      <w:start w:val="1"/>
      <w:numFmt w:val="bullet"/>
      <w:lvlText w:val=""/>
      <w:lvlJc w:val="left"/>
      <w:pPr>
        <w:tabs>
          <w:tab w:val="num" w:pos="4320"/>
        </w:tabs>
        <w:ind w:left="4320" w:hanging="360"/>
      </w:pPr>
      <w:rPr>
        <w:rFonts w:ascii="Wingdings" w:hAnsi="Wingdings" w:hint="default"/>
      </w:rPr>
    </w:lvl>
    <w:lvl w:ilvl="6" w:tplc="EEFE3142" w:tentative="1">
      <w:start w:val="1"/>
      <w:numFmt w:val="bullet"/>
      <w:lvlText w:val=""/>
      <w:lvlJc w:val="left"/>
      <w:pPr>
        <w:tabs>
          <w:tab w:val="num" w:pos="5040"/>
        </w:tabs>
        <w:ind w:left="5040" w:hanging="360"/>
      </w:pPr>
      <w:rPr>
        <w:rFonts w:ascii="Wingdings" w:hAnsi="Wingdings" w:hint="default"/>
      </w:rPr>
    </w:lvl>
    <w:lvl w:ilvl="7" w:tplc="301AB05A" w:tentative="1">
      <w:start w:val="1"/>
      <w:numFmt w:val="bullet"/>
      <w:lvlText w:val=""/>
      <w:lvlJc w:val="left"/>
      <w:pPr>
        <w:tabs>
          <w:tab w:val="num" w:pos="5760"/>
        </w:tabs>
        <w:ind w:left="5760" w:hanging="360"/>
      </w:pPr>
      <w:rPr>
        <w:rFonts w:ascii="Wingdings" w:hAnsi="Wingdings" w:hint="default"/>
      </w:rPr>
    </w:lvl>
    <w:lvl w:ilvl="8" w:tplc="E85821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A3594"/>
    <w:multiLevelType w:val="hybridMultilevel"/>
    <w:tmpl w:val="6D107B96"/>
    <w:lvl w:ilvl="0" w:tplc="F4A4C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9D4"/>
    <w:multiLevelType w:val="hybridMultilevel"/>
    <w:tmpl w:val="AC360C24"/>
    <w:lvl w:ilvl="0" w:tplc="2372555A">
      <w:start w:val="1"/>
      <w:numFmt w:val="bullet"/>
      <w:lvlText w:val="-"/>
      <w:lvlJc w:val="left"/>
      <w:pPr>
        <w:tabs>
          <w:tab w:val="num" w:pos="720"/>
        </w:tabs>
        <w:ind w:left="720" w:hanging="360"/>
      </w:pPr>
      <w:rPr>
        <w:rFonts w:ascii="Calibri" w:hAnsi="Calibri" w:hint="default"/>
      </w:rPr>
    </w:lvl>
    <w:lvl w:ilvl="1" w:tplc="F47255F4" w:tentative="1">
      <w:start w:val="1"/>
      <w:numFmt w:val="bullet"/>
      <w:lvlText w:val="-"/>
      <w:lvlJc w:val="left"/>
      <w:pPr>
        <w:tabs>
          <w:tab w:val="num" w:pos="1440"/>
        </w:tabs>
        <w:ind w:left="1440" w:hanging="360"/>
      </w:pPr>
      <w:rPr>
        <w:rFonts w:ascii="Calibri" w:hAnsi="Calibri" w:hint="default"/>
      </w:rPr>
    </w:lvl>
    <w:lvl w:ilvl="2" w:tplc="E2D6CDD8" w:tentative="1">
      <w:start w:val="1"/>
      <w:numFmt w:val="bullet"/>
      <w:lvlText w:val="-"/>
      <w:lvlJc w:val="left"/>
      <w:pPr>
        <w:tabs>
          <w:tab w:val="num" w:pos="2160"/>
        </w:tabs>
        <w:ind w:left="2160" w:hanging="360"/>
      </w:pPr>
      <w:rPr>
        <w:rFonts w:ascii="Calibri" w:hAnsi="Calibri" w:hint="default"/>
      </w:rPr>
    </w:lvl>
    <w:lvl w:ilvl="3" w:tplc="6DD2B3DC" w:tentative="1">
      <w:start w:val="1"/>
      <w:numFmt w:val="bullet"/>
      <w:lvlText w:val="-"/>
      <w:lvlJc w:val="left"/>
      <w:pPr>
        <w:tabs>
          <w:tab w:val="num" w:pos="2880"/>
        </w:tabs>
        <w:ind w:left="2880" w:hanging="360"/>
      </w:pPr>
      <w:rPr>
        <w:rFonts w:ascii="Calibri" w:hAnsi="Calibri" w:hint="default"/>
      </w:rPr>
    </w:lvl>
    <w:lvl w:ilvl="4" w:tplc="7ADE1574" w:tentative="1">
      <w:start w:val="1"/>
      <w:numFmt w:val="bullet"/>
      <w:lvlText w:val="-"/>
      <w:lvlJc w:val="left"/>
      <w:pPr>
        <w:tabs>
          <w:tab w:val="num" w:pos="3600"/>
        </w:tabs>
        <w:ind w:left="3600" w:hanging="360"/>
      </w:pPr>
      <w:rPr>
        <w:rFonts w:ascii="Calibri" w:hAnsi="Calibri" w:hint="default"/>
      </w:rPr>
    </w:lvl>
    <w:lvl w:ilvl="5" w:tplc="527E462C" w:tentative="1">
      <w:start w:val="1"/>
      <w:numFmt w:val="bullet"/>
      <w:lvlText w:val="-"/>
      <w:lvlJc w:val="left"/>
      <w:pPr>
        <w:tabs>
          <w:tab w:val="num" w:pos="4320"/>
        </w:tabs>
        <w:ind w:left="4320" w:hanging="360"/>
      </w:pPr>
      <w:rPr>
        <w:rFonts w:ascii="Calibri" w:hAnsi="Calibri" w:hint="default"/>
      </w:rPr>
    </w:lvl>
    <w:lvl w:ilvl="6" w:tplc="5DD2A956" w:tentative="1">
      <w:start w:val="1"/>
      <w:numFmt w:val="bullet"/>
      <w:lvlText w:val="-"/>
      <w:lvlJc w:val="left"/>
      <w:pPr>
        <w:tabs>
          <w:tab w:val="num" w:pos="5040"/>
        </w:tabs>
        <w:ind w:left="5040" w:hanging="360"/>
      </w:pPr>
      <w:rPr>
        <w:rFonts w:ascii="Calibri" w:hAnsi="Calibri" w:hint="default"/>
      </w:rPr>
    </w:lvl>
    <w:lvl w:ilvl="7" w:tplc="C2BA0F22" w:tentative="1">
      <w:start w:val="1"/>
      <w:numFmt w:val="bullet"/>
      <w:lvlText w:val="-"/>
      <w:lvlJc w:val="left"/>
      <w:pPr>
        <w:tabs>
          <w:tab w:val="num" w:pos="5760"/>
        </w:tabs>
        <w:ind w:left="5760" w:hanging="360"/>
      </w:pPr>
      <w:rPr>
        <w:rFonts w:ascii="Calibri" w:hAnsi="Calibri" w:hint="default"/>
      </w:rPr>
    </w:lvl>
    <w:lvl w:ilvl="8" w:tplc="C9C65546"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8C60CC6"/>
    <w:multiLevelType w:val="hybridMultilevel"/>
    <w:tmpl w:val="5F92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0DA8"/>
    <w:multiLevelType w:val="hybridMultilevel"/>
    <w:tmpl w:val="16B8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2BDB"/>
    <w:multiLevelType w:val="hybridMultilevel"/>
    <w:tmpl w:val="4BE4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76E05"/>
    <w:multiLevelType w:val="hybridMultilevel"/>
    <w:tmpl w:val="E8A2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64DBA"/>
    <w:multiLevelType w:val="hybridMultilevel"/>
    <w:tmpl w:val="240C50B0"/>
    <w:lvl w:ilvl="0" w:tplc="F33E2A0C">
      <w:start w:val="1"/>
      <w:numFmt w:val="bullet"/>
      <w:lvlText w:val="-"/>
      <w:lvlJc w:val="left"/>
      <w:pPr>
        <w:tabs>
          <w:tab w:val="num" w:pos="720"/>
        </w:tabs>
        <w:ind w:left="720" w:hanging="360"/>
      </w:pPr>
      <w:rPr>
        <w:rFonts w:ascii="Calibri" w:hAnsi="Calibri" w:hint="default"/>
      </w:rPr>
    </w:lvl>
    <w:lvl w:ilvl="1" w:tplc="9042A8E8" w:tentative="1">
      <w:start w:val="1"/>
      <w:numFmt w:val="bullet"/>
      <w:lvlText w:val="-"/>
      <w:lvlJc w:val="left"/>
      <w:pPr>
        <w:tabs>
          <w:tab w:val="num" w:pos="1440"/>
        </w:tabs>
        <w:ind w:left="1440" w:hanging="360"/>
      </w:pPr>
      <w:rPr>
        <w:rFonts w:ascii="Calibri" w:hAnsi="Calibri" w:hint="default"/>
      </w:rPr>
    </w:lvl>
    <w:lvl w:ilvl="2" w:tplc="563A43A8" w:tentative="1">
      <w:start w:val="1"/>
      <w:numFmt w:val="bullet"/>
      <w:lvlText w:val="-"/>
      <w:lvlJc w:val="left"/>
      <w:pPr>
        <w:tabs>
          <w:tab w:val="num" w:pos="2160"/>
        </w:tabs>
        <w:ind w:left="2160" w:hanging="360"/>
      </w:pPr>
      <w:rPr>
        <w:rFonts w:ascii="Calibri" w:hAnsi="Calibri" w:hint="default"/>
      </w:rPr>
    </w:lvl>
    <w:lvl w:ilvl="3" w:tplc="F724B880" w:tentative="1">
      <w:start w:val="1"/>
      <w:numFmt w:val="bullet"/>
      <w:lvlText w:val="-"/>
      <w:lvlJc w:val="left"/>
      <w:pPr>
        <w:tabs>
          <w:tab w:val="num" w:pos="2880"/>
        </w:tabs>
        <w:ind w:left="2880" w:hanging="360"/>
      </w:pPr>
      <w:rPr>
        <w:rFonts w:ascii="Calibri" w:hAnsi="Calibri" w:hint="default"/>
      </w:rPr>
    </w:lvl>
    <w:lvl w:ilvl="4" w:tplc="91444830" w:tentative="1">
      <w:start w:val="1"/>
      <w:numFmt w:val="bullet"/>
      <w:lvlText w:val="-"/>
      <w:lvlJc w:val="left"/>
      <w:pPr>
        <w:tabs>
          <w:tab w:val="num" w:pos="3600"/>
        </w:tabs>
        <w:ind w:left="3600" w:hanging="360"/>
      </w:pPr>
      <w:rPr>
        <w:rFonts w:ascii="Calibri" w:hAnsi="Calibri" w:hint="default"/>
      </w:rPr>
    </w:lvl>
    <w:lvl w:ilvl="5" w:tplc="A8543E9A" w:tentative="1">
      <w:start w:val="1"/>
      <w:numFmt w:val="bullet"/>
      <w:lvlText w:val="-"/>
      <w:lvlJc w:val="left"/>
      <w:pPr>
        <w:tabs>
          <w:tab w:val="num" w:pos="4320"/>
        </w:tabs>
        <w:ind w:left="4320" w:hanging="360"/>
      </w:pPr>
      <w:rPr>
        <w:rFonts w:ascii="Calibri" w:hAnsi="Calibri" w:hint="default"/>
      </w:rPr>
    </w:lvl>
    <w:lvl w:ilvl="6" w:tplc="14C046BE" w:tentative="1">
      <w:start w:val="1"/>
      <w:numFmt w:val="bullet"/>
      <w:lvlText w:val="-"/>
      <w:lvlJc w:val="left"/>
      <w:pPr>
        <w:tabs>
          <w:tab w:val="num" w:pos="5040"/>
        </w:tabs>
        <w:ind w:left="5040" w:hanging="360"/>
      </w:pPr>
      <w:rPr>
        <w:rFonts w:ascii="Calibri" w:hAnsi="Calibri" w:hint="default"/>
      </w:rPr>
    </w:lvl>
    <w:lvl w:ilvl="7" w:tplc="6E0E98C2" w:tentative="1">
      <w:start w:val="1"/>
      <w:numFmt w:val="bullet"/>
      <w:lvlText w:val="-"/>
      <w:lvlJc w:val="left"/>
      <w:pPr>
        <w:tabs>
          <w:tab w:val="num" w:pos="5760"/>
        </w:tabs>
        <w:ind w:left="5760" w:hanging="360"/>
      </w:pPr>
      <w:rPr>
        <w:rFonts w:ascii="Calibri" w:hAnsi="Calibri" w:hint="default"/>
      </w:rPr>
    </w:lvl>
    <w:lvl w:ilvl="8" w:tplc="C56A1A2E"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64664D0"/>
    <w:multiLevelType w:val="hybridMultilevel"/>
    <w:tmpl w:val="81FA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A1A3E"/>
    <w:multiLevelType w:val="hybridMultilevel"/>
    <w:tmpl w:val="BC2C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91851"/>
    <w:multiLevelType w:val="hybridMultilevel"/>
    <w:tmpl w:val="11FA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51252"/>
    <w:multiLevelType w:val="hybridMultilevel"/>
    <w:tmpl w:val="22AA1B18"/>
    <w:lvl w:ilvl="0" w:tplc="BF4C7E48">
      <w:start w:val="1"/>
      <w:numFmt w:val="decimal"/>
      <w:lvlText w:val="%1."/>
      <w:lvlJc w:val="left"/>
      <w:pPr>
        <w:tabs>
          <w:tab w:val="num" w:pos="720"/>
        </w:tabs>
        <w:ind w:left="720" w:hanging="360"/>
      </w:pPr>
    </w:lvl>
    <w:lvl w:ilvl="1" w:tplc="2A9C19D4" w:tentative="1">
      <w:start w:val="1"/>
      <w:numFmt w:val="decimal"/>
      <w:lvlText w:val="%2."/>
      <w:lvlJc w:val="left"/>
      <w:pPr>
        <w:tabs>
          <w:tab w:val="num" w:pos="1440"/>
        </w:tabs>
        <w:ind w:left="1440" w:hanging="360"/>
      </w:pPr>
    </w:lvl>
    <w:lvl w:ilvl="2" w:tplc="5C08F500" w:tentative="1">
      <w:start w:val="1"/>
      <w:numFmt w:val="decimal"/>
      <w:lvlText w:val="%3."/>
      <w:lvlJc w:val="left"/>
      <w:pPr>
        <w:tabs>
          <w:tab w:val="num" w:pos="2160"/>
        </w:tabs>
        <w:ind w:left="2160" w:hanging="360"/>
      </w:pPr>
    </w:lvl>
    <w:lvl w:ilvl="3" w:tplc="A23E9DE2" w:tentative="1">
      <w:start w:val="1"/>
      <w:numFmt w:val="decimal"/>
      <w:lvlText w:val="%4."/>
      <w:lvlJc w:val="left"/>
      <w:pPr>
        <w:tabs>
          <w:tab w:val="num" w:pos="2880"/>
        </w:tabs>
        <w:ind w:left="2880" w:hanging="360"/>
      </w:pPr>
    </w:lvl>
    <w:lvl w:ilvl="4" w:tplc="9422665C" w:tentative="1">
      <w:start w:val="1"/>
      <w:numFmt w:val="decimal"/>
      <w:lvlText w:val="%5."/>
      <w:lvlJc w:val="left"/>
      <w:pPr>
        <w:tabs>
          <w:tab w:val="num" w:pos="3600"/>
        </w:tabs>
        <w:ind w:left="3600" w:hanging="360"/>
      </w:pPr>
    </w:lvl>
    <w:lvl w:ilvl="5" w:tplc="48DEF638" w:tentative="1">
      <w:start w:val="1"/>
      <w:numFmt w:val="decimal"/>
      <w:lvlText w:val="%6."/>
      <w:lvlJc w:val="left"/>
      <w:pPr>
        <w:tabs>
          <w:tab w:val="num" w:pos="4320"/>
        </w:tabs>
        <w:ind w:left="4320" w:hanging="360"/>
      </w:pPr>
    </w:lvl>
    <w:lvl w:ilvl="6" w:tplc="7AD6DE8C" w:tentative="1">
      <w:start w:val="1"/>
      <w:numFmt w:val="decimal"/>
      <w:lvlText w:val="%7."/>
      <w:lvlJc w:val="left"/>
      <w:pPr>
        <w:tabs>
          <w:tab w:val="num" w:pos="5040"/>
        </w:tabs>
        <w:ind w:left="5040" w:hanging="360"/>
      </w:pPr>
    </w:lvl>
    <w:lvl w:ilvl="7" w:tplc="50345C5E" w:tentative="1">
      <w:start w:val="1"/>
      <w:numFmt w:val="decimal"/>
      <w:lvlText w:val="%8."/>
      <w:lvlJc w:val="left"/>
      <w:pPr>
        <w:tabs>
          <w:tab w:val="num" w:pos="5760"/>
        </w:tabs>
        <w:ind w:left="5760" w:hanging="360"/>
      </w:pPr>
    </w:lvl>
    <w:lvl w:ilvl="8" w:tplc="1DA0008A" w:tentative="1">
      <w:start w:val="1"/>
      <w:numFmt w:val="decimal"/>
      <w:lvlText w:val="%9."/>
      <w:lvlJc w:val="left"/>
      <w:pPr>
        <w:tabs>
          <w:tab w:val="num" w:pos="6480"/>
        </w:tabs>
        <w:ind w:left="6480" w:hanging="360"/>
      </w:pPr>
    </w:lvl>
  </w:abstractNum>
  <w:abstractNum w:abstractNumId="13" w15:restartNumberingAfterBreak="0">
    <w:nsid w:val="428C306F"/>
    <w:multiLevelType w:val="hybridMultilevel"/>
    <w:tmpl w:val="BF1A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2346B"/>
    <w:multiLevelType w:val="hybridMultilevel"/>
    <w:tmpl w:val="9BE2A436"/>
    <w:lvl w:ilvl="0" w:tplc="08090001">
      <w:start w:val="1"/>
      <w:numFmt w:val="bullet"/>
      <w:lvlText w:val=""/>
      <w:lvlJc w:val="left"/>
      <w:pPr>
        <w:tabs>
          <w:tab w:val="num" w:pos="720"/>
        </w:tabs>
        <w:ind w:left="720" w:hanging="360"/>
      </w:pPr>
      <w:rPr>
        <w:rFonts w:ascii="Symbol" w:hAnsi="Symbol" w:hint="default"/>
      </w:rPr>
    </w:lvl>
    <w:lvl w:ilvl="1" w:tplc="F110A4C4" w:tentative="1">
      <w:start w:val="1"/>
      <w:numFmt w:val="bullet"/>
      <w:lvlText w:val=""/>
      <w:lvlJc w:val="left"/>
      <w:pPr>
        <w:tabs>
          <w:tab w:val="num" w:pos="1440"/>
        </w:tabs>
        <w:ind w:left="1440" w:hanging="360"/>
      </w:pPr>
      <w:rPr>
        <w:rFonts w:ascii="Wingdings" w:hAnsi="Wingdings" w:hint="default"/>
      </w:rPr>
    </w:lvl>
    <w:lvl w:ilvl="2" w:tplc="A25E9468" w:tentative="1">
      <w:start w:val="1"/>
      <w:numFmt w:val="bullet"/>
      <w:lvlText w:val=""/>
      <w:lvlJc w:val="left"/>
      <w:pPr>
        <w:tabs>
          <w:tab w:val="num" w:pos="2160"/>
        </w:tabs>
        <w:ind w:left="2160" w:hanging="360"/>
      </w:pPr>
      <w:rPr>
        <w:rFonts w:ascii="Wingdings" w:hAnsi="Wingdings" w:hint="default"/>
      </w:rPr>
    </w:lvl>
    <w:lvl w:ilvl="3" w:tplc="F850C642" w:tentative="1">
      <w:start w:val="1"/>
      <w:numFmt w:val="bullet"/>
      <w:lvlText w:val=""/>
      <w:lvlJc w:val="left"/>
      <w:pPr>
        <w:tabs>
          <w:tab w:val="num" w:pos="2880"/>
        </w:tabs>
        <w:ind w:left="2880" w:hanging="360"/>
      </w:pPr>
      <w:rPr>
        <w:rFonts w:ascii="Wingdings" w:hAnsi="Wingdings" w:hint="default"/>
      </w:rPr>
    </w:lvl>
    <w:lvl w:ilvl="4" w:tplc="786AF7E2" w:tentative="1">
      <w:start w:val="1"/>
      <w:numFmt w:val="bullet"/>
      <w:lvlText w:val=""/>
      <w:lvlJc w:val="left"/>
      <w:pPr>
        <w:tabs>
          <w:tab w:val="num" w:pos="3600"/>
        </w:tabs>
        <w:ind w:left="3600" w:hanging="360"/>
      </w:pPr>
      <w:rPr>
        <w:rFonts w:ascii="Wingdings" w:hAnsi="Wingdings" w:hint="default"/>
      </w:rPr>
    </w:lvl>
    <w:lvl w:ilvl="5" w:tplc="3C5ACD98" w:tentative="1">
      <w:start w:val="1"/>
      <w:numFmt w:val="bullet"/>
      <w:lvlText w:val=""/>
      <w:lvlJc w:val="left"/>
      <w:pPr>
        <w:tabs>
          <w:tab w:val="num" w:pos="4320"/>
        </w:tabs>
        <w:ind w:left="4320" w:hanging="360"/>
      </w:pPr>
      <w:rPr>
        <w:rFonts w:ascii="Wingdings" w:hAnsi="Wingdings" w:hint="default"/>
      </w:rPr>
    </w:lvl>
    <w:lvl w:ilvl="6" w:tplc="D3248626" w:tentative="1">
      <w:start w:val="1"/>
      <w:numFmt w:val="bullet"/>
      <w:lvlText w:val=""/>
      <w:lvlJc w:val="left"/>
      <w:pPr>
        <w:tabs>
          <w:tab w:val="num" w:pos="5040"/>
        </w:tabs>
        <w:ind w:left="5040" w:hanging="360"/>
      </w:pPr>
      <w:rPr>
        <w:rFonts w:ascii="Wingdings" w:hAnsi="Wingdings" w:hint="default"/>
      </w:rPr>
    </w:lvl>
    <w:lvl w:ilvl="7" w:tplc="DB98F6A2" w:tentative="1">
      <w:start w:val="1"/>
      <w:numFmt w:val="bullet"/>
      <w:lvlText w:val=""/>
      <w:lvlJc w:val="left"/>
      <w:pPr>
        <w:tabs>
          <w:tab w:val="num" w:pos="5760"/>
        </w:tabs>
        <w:ind w:left="5760" w:hanging="360"/>
      </w:pPr>
      <w:rPr>
        <w:rFonts w:ascii="Wingdings" w:hAnsi="Wingdings" w:hint="default"/>
      </w:rPr>
    </w:lvl>
    <w:lvl w:ilvl="8" w:tplc="4B92A1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429A2"/>
    <w:multiLevelType w:val="hybridMultilevel"/>
    <w:tmpl w:val="BF3A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32D4A"/>
    <w:multiLevelType w:val="hybridMultilevel"/>
    <w:tmpl w:val="3E8AC41A"/>
    <w:lvl w:ilvl="0" w:tplc="BD981A66">
      <w:start w:val="1"/>
      <w:numFmt w:val="bullet"/>
      <w:lvlText w:val="•"/>
      <w:lvlJc w:val="left"/>
      <w:pPr>
        <w:tabs>
          <w:tab w:val="num" w:pos="720"/>
        </w:tabs>
        <w:ind w:left="720" w:hanging="360"/>
      </w:pPr>
      <w:rPr>
        <w:rFonts w:ascii="Arial" w:hAnsi="Arial" w:hint="default"/>
      </w:rPr>
    </w:lvl>
    <w:lvl w:ilvl="1" w:tplc="2B328A68" w:tentative="1">
      <w:start w:val="1"/>
      <w:numFmt w:val="bullet"/>
      <w:lvlText w:val="•"/>
      <w:lvlJc w:val="left"/>
      <w:pPr>
        <w:tabs>
          <w:tab w:val="num" w:pos="1440"/>
        </w:tabs>
        <w:ind w:left="1440" w:hanging="360"/>
      </w:pPr>
      <w:rPr>
        <w:rFonts w:ascii="Arial" w:hAnsi="Arial" w:hint="default"/>
      </w:rPr>
    </w:lvl>
    <w:lvl w:ilvl="2" w:tplc="2D6AC6A8" w:tentative="1">
      <w:start w:val="1"/>
      <w:numFmt w:val="bullet"/>
      <w:lvlText w:val="•"/>
      <w:lvlJc w:val="left"/>
      <w:pPr>
        <w:tabs>
          <w:tab w:val="num" w:pos="2160"/>
        </w:tabs>
        <w:ind w:left="2160" w:hanging="360"/>
      </w:pPr>
      <w:rPr>
        <w:rFonts w:ascii="Arial" w:hAnsi="Arial" w:hint="default"/>
      </w:rPr>
    </w:lvl>
    <w:lvl w:ilvl="3" w:tplc="C68EE18A" w:tentative="1">
      <w:start w:val="1"/>
      <w:numFmt w:val="bullet"/>
      <w:lvlText w:val="•"/>
      <w:lvlJc w:val="left"/>
      <w:pPr>
        <w:tabs>
          <w:tab w:val="num" w:pos="2880"/>
        </w:tabs>
        <w:ind w:left="2880" w:hanging="360"/>
      </w:pPr>
      <w:rPr>
        <w:rFonts w:ascii="Arial" w:hAnsi="Arial" w:hint="default"/>
      </w:rPr>
    </w:lvl>
    <w:lvl w:ilvl="4" w:tplc="1E0E683E" w:tentative="1">
      <w:start w:val="1"/>
      <w:numFmt w:val="bullet"/>
      <w:lvlText w:val="•"/>
      <w:lvlJc w:val="left"/>
      <w:pPr>
        <w:tabs>
          <w:tab w:val="num" w:pos="3600"/>
        </w:tabs>
        <w:ind w:left="3600" w:hanging="360"/>
      </w:pPr>
      <w:rPr>
        <w:rFonts w:ascii="Arial" w:hAnsi="Arial" w:hint="default"/>
      </w:rPr>
    </w:lvl>
    <w:lvl w:ilvl="5" w:tplc="B12A1202" w:tentative="1">
      <w:start w:val="1"/>
      <w:numFmt w:val="bullet"/>
      <w:lvlText w:val="•"/>
      <w:lvlJc w:val="left"/>
      <w:pPr>
        <w:tabs>
          <w:tab w:val="num" w:pos="4320"/>
        </w:tabs>
        <w:ind w:left="4320" w:hanging="360"/>
      </w:pPr>
      <w:rPr>
        <w:rFonts w:ascii="Arial" w:hAnsi="Arial" w:hint="default"/>
      </w:rPr>
    </w:lvl>
    <w:lvl w:ilvl="6" w:tplc="1A14DADC" w:tentative="1">
      <w:start w:val="1"/>
      <w:numFmt w:val="bullet"/>
      <w:lvlText w:val="•"/>
      <w:lvlJc w:val="left"/>
      <w:pPr>
        <w:tabs>
          <w:tab w:val="num" w:pos="5040"/>
        </w:tabs>
        <w:ind w:left="5040" w:hanging="360"/>
      </w:pPr>
      <w:rPr>
        <w:rFonts w:ascii="Arial" w:hAnsi="Arial" w:hint="default"/>
      </w:rPr>
    </w:lvl>
    <w:lvl w:ilvl="7" w:tplc="D6449190" w:tentative="1">
      <w:start w:val="1"/>
      <w:numFmt w:val="bullet"/>
      <w:lvlText w:val="•"/>
      <w:lvlJc w:val="left"/>
      <w:pPr>
        <w:tabs>
          <w:tab w:val="num" w:pos="5760"/>
        </w:tabs>
        <w:ind w:left="5760" w:hanging="360"/>
      </w:pPr>
      <w:rPr>
        <w:rFonts w:ascii="Arial" w:hAnsi="Arial" w:hint="default"/>
      </w:rPr>
    </w:lvl>
    <w:lvl w:ilvl="8" w:tplc="DF2EA0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E06865"/>
    <w:multiLevelType w:val="hybridMultilevel"/>
    <w:tmpl w:val="69A8E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372236"/>
    <w:multiLevelType w:val="hybridMultilevel"/>
    <w:tmpl w:val="E410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20B22"/>
    <w:multiLevelType w:val="hybridMultilevel"/>
    <w:tmpl w:val="EC10EA20"/>
    <w:lvl w:ilvl="0" w:tplc="08090001">
      <w:start w:val="1"/>
      <w:numFmt w:val="bullet"/>
      <w:lvlText w:val=""/>
      <w:lvlJc w:val="left"/>
      <w:pPr>
        <w:ind w:left="360" w:hanging="360"/>
      </w:pPr>
      <w:rPr>
        <w:rFonts w:ascii="Symbol" w:hAnsi="Symbol" w:hint="default"/>
      </w:rPr>
    </w:lvl>
    <w:lvl w:ilvl="1" w:tplc="FCD28A9C">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F033FD1"/>
    <w:multiLevelType w:val="hybridMultilevel"/>
    <w:tmpl w:val="FF7A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6357F2"/>
    <w:multiLevelType w:val="hybridMultilevel"/>
    <w:tmpl w:val="64BAD1EE"/>
    <w:lvl w:ilvl="0" w:tplc="0E8C8994">
      <w:start w:val="1"/>
      <w:numFmt w:val="bullet"/>
      <w:lvlText w:val="-"/>
      <w:lvlJc w:val="left"/>
      <w:pPr>
        <w:tabs>
          <w:tab w:val="num" w:pos="720"/>
        </w:tabs>
        <w:ind w:left="720" w:hanging="360"/>
      </w:pPr>
      <w:rPr>
        <w:rFonts w:ascii="Calibri" w:hAnsi="Calibri" w:hint="default"/>
      </w:rPr>
    </w:lvl>
    <w:lvl w:ilvl="1" w:tplc="9EA244E2" w:tentative="1">
      <w:start w:val="1"/>
      <w:numFmt w:val="bullet"/>
      <w:lvlText w:val="-"/>
      <w:lvlJc w:val="left"/>
      <w:pPr>
        <w:tabs>
          <w:tab w:val="num" w:pos="1440"/>
        </w:tabs>
        <w:ind w:left="1440" w:hanging="360"/>
      </w:pPr>
      <w:rPr>
        <w:rFonts w:ascii="Calibri" w:hAnsi="Calibri" w:hint="default"/>
      </w:rPr>
    </w:lvl>
    <w:lvl w:ilvl="2" w:tplc="023C1A7A" w:tentative="1">
      <w:start w:val="1"/>
      <w:numFmt w:val="bullet"/>
      <w:lvlText w:val="-"/>
      <w:lvlJc w:val="left"/>
      <w:pPr>
        <w:tabs>
          <w:tab w:val="num" w:pos="2160"/>
        </w:tabs>
        <w:ind w:left="2160" w:hanging="360"/>
      </w:pPr>
      <w:rPr>
        <w:rFonts w:ascii="Calibri" w:hAnsi="Calibri" w:hint="default"/>
      </w:rPr>
    </w:lvl>
    <w:lvl w:ilvl="3" w:tplc="2394327A" w:tentative="1">
      <w:start w:val="1"/>
      <w:numFmt w:val="bullet"/>
      <w:lvlText w:val="-"/>
      <w:lvlJc w:val="left"/>
      <w:pPr>
        <w:tabs>
          <w:tab w:val="num" w:pos="2880"/>
        </w:tabs>
        <w:ind w:left="2880" w:hanging="360"/>
      </w:pPr>
      <w:rPr>
        <w:rFonts w:ascii="Calibri" w:hAnsi="Calibri" w:hint="default"/>
      </w:rPr>
    </w:lvl>
    <w:lvl w:ilvl="4" w:tplc="E68074B4" w:tentative="1">
      <w:start w:val="1"/>
      <w:numFmt w:val="bullet"/>
      <w:lvlText w:val="-"/>
      <w:lvlJc w:val="left"/>
      <w:pPr>
        <w:tabs>
          <w:tab w:val="num" w:pos="3600"/>
        </w:tabs>
        <w:ind w:left="3600" w:hanging="360"/>
      </w:pPr>
      <w:rPr>
        <w:rFonts w:ascii="Calibri" w:hAnsi="Calibri" w:hint="default"/>
      </w:rPr>
    </w:lvl>
    <w:lvl w:ilvl="5" w:tplc="B29A4D1C" w:tentative="1">
      <w:start w:val="1"/>
      <w:numFmt w:val="bullet"/>
      <w:lvlText w:val="-"/>
      <w:lvlJc w:val="left"/>
      <w:pPr>
        <w:tabs>
          <w:tab w:val="num" w:pos="4320"/>
        </w:tabs>
        <w:ind w:left="4320" w:hanging="360"/>
      </w:pPr>
      <w:rPr>
        <w:rFonts w:ascii="Calibri" w:hAnsi="Calibri" w:hint="default"/>
      </w:rPr>
    </w:lvl>
    <w:lvl w:ilvl="6" w:tplc="7B88AA46" w:tentative="1">
      <w:start w:val="1"/>
      <w:numFmt w:val="bullet"/>
      <w:lvlText w:val="-"/>
      <w:lvlJc w:val="left"/>
      <w:pPr>
        <w:tabs>
          <w:tab w:val="num" w:pos="5040"/>
        </w:tabs>
        <w:ind w:left="5040" w:hanging="360"/>
      </w:pPr>
      <w:rPr>
        <w:rFonts w:ascii="Calibri" w:hAnsi="Calibri" w:hint="default"/>
      </w:rPr>
    </w:lvl>
    <w:lvl w:ilvl="7" w:tplc="C5F26880" w:tentative="1">
      <w:start w:val="1"/>
      <w:numFmt w:val="bullet"/>
      <w:lvlText w:val="-"/>
      <w:lvlJc w:val="left"/>
      <w:pPr>
        <w:tabs>
          <w:tab w:val="num" w:pos="5760"/>
        </w:tabs>
        <w:ind w:left="5760" w:hanging="360"/>
      </w:pPr>
      <w:rPr>
        <w:rFonts w:ascii="Calibri" w:hAnsi="Calibri" w:hint="default"/>
      </w:rPr>
    </w:lvl>
    <w:lvl w:ilvl="8" w:tplc="93663F8E"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68281FAE"/>
    <w:multiLevelType w:val="hybridMultilevel"/>
    <w:tmpl w:val="15187F5E"/>
    <w:lvl w:ilvl="0" w:tplc="B3F07E16">
      <w:start w:val="1"/>
      <w:numFmt w:val="bullet"/>
      <w:lvlText w:val="-"/>
      <w:lvlJc w:val="left"/>
      <w:pPr>
        <w:tabs>
          <w:tab w:val="num" w:pos="720"/>
        </w:tabs>
        <w:ind w:left="720" w:hanging="360"/>
      </w:pPr>
      <w:rPr>
        <w:rFonts w:ascii="Times New Roman" w:hAnsi="Times New Roman" w:hint="default"/>
      </w:rPr>
    </w:lvl>
    <w:lvl w:ilvl="1" w:tplc="81C60708">
      <w:start w:val="1"/>
      <w:numFmt w:val="bullet"/>
      <w:lvlText w:val="-"/>
      <w:lvlJc w:val="left"/>
      <w:pPr>
        <w:tabs>
          <w:tab w:val="num" w:pos="1440"/>
        </w:tabs>
        <w:ind w:left="1440" w:hanging="360"/>
      </w:pPr>
      <w:rPr>
        <w:rFonts w:ascii="Times New Roman" w:hAnsi="Times New Roman" w:hint="default"/>
      </w:rPr>
    </w:lvl>
    <w:lvl w:ilvl="2" w:tplc="180CC64A" w:tentative="1">
      <w:start w:val="1"/>
      <w:numFmt w:val="bullet"/>
      <w:lvlText w:val="-"/>
      <w:lvlJc w:val="left"/>
      <w:pPr>
        <w:tabs>
          <w:tab w:val="num" w:pos="2160"/>
        </w:tabs>
        <w:ind w:left="2160" w:hanging="360"/>
      </w:pPr>
      <w:rPr>
        <w:rFonts w:ascii="Times New Roman" w:hAnsi="Times New Roman" w:hint="default"/>
      </w:rPr>
    </w:lvl>
    <w:lvl w:ilvl="3" w:tplc="B4362CC2" w:tentative="1">
      <w:start w:val="1"/>
      <w:numFmt w:val="bullet"/>
      <w:lvlText w:val="-"/>
      <w:lvlJc w:val="left"/>
      <w:pPr>
        <w:tabs>
          <w:tab w:val="num" w:pos="2880"/>
        </w:tabs>
        <w:ind w:left="2880" w:hanging="360"/>
      </w:pPr>
      <w:rPr>
        <w:rFonts w:ascii="Times New Roman" w:hAnsi="Times New Roman" w:hint="default"/>
      </w:rPr>
    </w:lvl>
    <w:lvl w:ilvl="4" w:tplc="70BE88DC" w:tentative="1">
      <w:start w:val="1"/>
      <w:numFmt w:val="bullet"/>
      <w:lvlText w:val="-"/>
      <w:lvlJc w:val="left"/>
      <w:pPr>
        <w:tabs>
          <w:tab w:val="num" w:pos="3600"/>
        </w:tabs>
        <w:ind w:left="3600" w:hanging="360"/>
      </w:pPr>
      <w:rPr>
        <w:rFonts w:ascii="Times New Roman" w:hAnsi="Times New Roman" w:hint="default"/>
      </w:rPr>
    </w:lvl>
    <w:lvl w:ilvl="5" w:tplc="FF4EF130" w:tentative="1">
      <w:start w:val="1"/>
      <w:numFmt w:val="bullet"/>
      <w:lvlText w:val="-"/>
      <w:lvlJc w:val="left"/>
      <w:pPr>
        <w:tabs>
          <w:tab w:val="num" w:pos="4320"/>
        </w:tabs>
        <w:ind w:left="4320" w:hanging="360"/>
      </w:pPr>
      <w:rPr>
        <w:rFonts w:ascii="Times New Roman" w:hAnsi="Times New Roman" w:hint="default"/>
      </w:rPr>
    </w:lvl>
    <w:lvl w:ilvl="6" w:tplc="55AAAA9C" w:tentative="1">
      <w:start w:val="1"/>
      <w:numFmt w:val="bullet"/>
      <w:lvlText w:val="-"/>
      <w:lvlJc w:val="left"/>
      <w:pPr>
        <w:tabs>
          <w:tab w:val="num" w:pos="5040"/>
        </w:tabs>
        <w:ind w:left="5040" w:hanging="360"/>
      </w:pPr>
      <w:rPr>
        <w:rFonts w:ascii="Times New Roman" w:hAnsi="Times New Roman" w:hint="default"/>
      </w:rPr>
    </w:lvl>
    <w:lvl w:ilvl="7" w:tplc="C8C60D6C" w:tentative="1">
      <w:start w:val="1"/>
      <w:numFmt w:val="bullet"/>
      <w:lvlText w:val="-"/>
      <w:lvlJc w:val="left"/>
      <w:pPr>
        <w:tabs>
          <w:tab w:val="num" w:pos="5760"/>
        </w:tabs>
        <w:ind w:left="5760" w:hanging="360"/>
      </w:pPr>
      <w:rPr>
        <w:rFonts w:ascii="Times New Roman" w:hAnsi="Times New Roman" w:hint="default"/>
      </w:rPr>
    </w:lvl>
    <w:lvl w:ilvl="8" w:tplc="6466F9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5A468C"/>
    <w:multiLevelType w:val="hybridMultilevel"/>
    <w:tmpl w:val="BF7439DA"/>
    <w:lvl w:ilvl="0" w:tplc="F4A4C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30EFD"/>
    <w:multiLevelType w:val="hybridMultilevel"/>
    <w:tmpl w:val="64D26634"/>
    <w:lvl w:ilvl="0" w:tplc="32DEC0B8">
      <w:start w:val="1"/>
      <w:numFmt w:val="bullet"/>
      <w:lvlText w:val="-"/>
      <w:lvlJc w:val="left"/>
      <w:pPr>
        <w:tabs>
          <w:tab w:val="num" w:pos="720"/>
        </w:tabs>
        <w:ind w:left="720" w:hanging="360"/>
      </w:pPr>
      <w:rPr>
        <w:rFonts w:ascii="Calibri" w:hAnsi="Calibri" w:hint="default"/>
      </w:rPr>
    </w:lvl>
    <w:lvl w:ilvl="1" w:tplc="E60263C4" w:tentative="1">
      <w:start w:val="1"/>
      <w:numFmt w:val="bullet"/>
      <w:lvlText w:val="-"/>
      <w:lvlJc w:val="left"/>
      <w:pPr>
        <w:tabs>
          <w:tab w:val="num" w:pos="1440"/>
        </w:tabs>
        <w:ind w:left="1440" w:hanging="360"/>
      </w:pPr>
      <w:rPr>
        <w:rFonts w:ascii="Calibri" w:hAnsi="Calibri" w:hint="default"/>
      </w:rPr>
    </w:lvl>
    <w:lvl w:ilvl="2" w:tplc="AE208918" w:tentative="1">
      <w:start w:val="1"/>
      <w:numFmt w:val="bullet"/>
      <w:lvlText w:val="-"/>
      <w:lvlJc w:val="left"/>
      <w:pPr>
        <w:tabs>
          <w:tab w:val="num" w:pos="2160"/>
        </w:tabs>
        <w:ind w:left="2160" w:hanging="360"/>
      </w:pPr>
      <w:rPr>
        <w:rFonts w:ascii="Calibri" w:hAnsi="Calibri" w:hint="default"/>
      </w:rPr>
    </w:lvl>
    <w:lvl w:ilvl="3" w:tplc="02F4CD32" w:tentative="1">
      <w:start w:val="1"/>
      <w:numFmt w:val="bullet"/>
      <w:lvlText w:val="-"/>
      <w:lvlJc w:val="left"/>
      <w:pPr>
        <w:tabs>
          <w:tab w:val="num" w:pos="2880"/>
        </w:tabs>
        <w:ind w:left="2880" w:hanging="360"/>
      </w:pPr>
      <w:rPr>
        <w:rFonts w:ascii="Calibri" w:hAnsi="Calibri" w:hint="default"/>
      </w:rPr>
    </w:lvl>
    <w:lvl w:ilvl="4" w:tplc="6F34C07E" w:tentative="1">
      <w:start w:val="1"/>
      <w:numFmt w:val="bullet"/>
      <w:lvlText w:val="-"/>
      <w:lvlJc w:val="left"/>
      <w:pPr>
        <w:tabs>
          <w:tab w:val="num" w:pos="3600"/>
        </w:tabs>
        <w:ind w:left="3600" w:hanging="360"/>
      </w:pPr>
      <w:rPr>
        <w:rFonts w:ascii="Calibri" w:hAnsi="Calibri" w:hint="default"/>
      </w:rPr>
    </w:lvl>
    <w:lvl w:ilvl="5" w:tplc="1680B588" w:tentative="1">
      <w:start w:val="1"/>
      <w:numFmt w:val="bullet"/>
      <w:lvlText w:val="-"/>
      <w:lvlJc w:val="left"/>
      <w:pPr>
        <w:tabs>
          <w:tab w:val="num" w:pos="4320"/>
        </w:tabs>
        <w:ind w:left="4320" w:hanging="360"/>
      </w:pPr>
      <w:rPr>
        <w:rFonts w:ascii="Calibri" w:hAnsi="Calibri" w:hint="default"/>
      </w:rPr>
    </w:lvl>
    <w:lvl w:ilvl="6" w:tplc="BBC292DA" w:tentative="1">
      <w:start w:val="1"/>
      <w:numFmt w:val="bullet"/>
      <w:lvlText w:val="-"/>
      <w:lvlJc w:val="left"/>
      <w:pPr>
        <w:tabs>
          <w:tab w:val="num" w:pos="5040"/>
        </w:tabs>
        <w:ind w:left="5040" w:hanging="360"/>
      </w:pPr>
      <w:rPr>
        <w:rFonts w:ascii="Calibri" w:hAnsi="Calibri" w:hint="default"/>
      </w:rPr>
    </w:lvl>
    <w:lvl w:ilvl="7" w:tplc="55F02DCA" w:tentative="1">
      <w:start w:val="1"/>
      <w:numFmt w:val="bullet"/>
      <w:lvlText w:val="-"/>
      <w:lvlJc w:val="left"/>
      <w:pPr>
        <w:tabs>
          <w:tab w:val="num" w:pos="5760"/>
        </w:tabs>
        <w:ind w:left="5760" w:hanging="360"/>
      </w:pPr>
      <w:rPr>
        <w:rFonts w:ascii="Calibri" w:hAnsi="Calibri" w:hint="default"/>
      </w:rPr>
    </w:lvl>
    <w:lvl w:ilvl="8" w:tplc="09A8F148"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79174C19"/>
    <w:multiLevelType w:val="hybridMultilevel"/>
    <w:tmpl w:val="21FA007E"/>
    <w:lvl w:ilvl="0" w:tplc="609011DE">
      <w:start w:val="1"/>
      <w:numFmt w:val="bullet"/>
      <w:lvlText w:val="•"/>
      <w:lvlJc w:val="left"/>
      <w:pPr>
        <w:tabs>
          <w:tab w:val="num" w:pos="720"/>
        </w:tabs>
        <w:ind w:left="720" w:hanging="360"/>
      </w:pPr>
      <w:rPr>
        <w:rFonts w:ascii="Arial" w:hAnsi="Arial" w:hint="default"/>
      </w:rPr>
    </w:lvl>
    <w:lvl w:ilvl="1" w:tplc="EAE281E6" w:tentative="1">
      <w:start w:val="1"/>
      <w:numFmt w:val="bullet"/>
      <w:lvlText w:val="•"/>
      <w:lvlJc w:val="left"/>
      <w:pPr>
        <w:tabs>
          <w:tab w:val="num" w:pos="1440"/>
        </w:tabs>
        <w:ind w:left="1440" w:hanging="360"/>
      </w:pPr>
      <w:rPr>
        <w:rFonts w:ascii="Arial" w:hAnsi="Arial" w:hint="default"/>
      </w:rPr>
    </w:lvl>
    <w:lvl w:ilvl="2" w:tplc="C14E5CB4" w:tentative="1">
      <w:start w:val="1"/>
      <w:numFmt w:val="bullet"/>
      <w:lvlText w:val="•"/>
      <w:lvlJc w:val="left"/>
      <w:pPr>
        <w:tabs>
          <w:tab w:val="num" w:pos="2160"/>
        </w:tabs>
        <w:ind w:left="2160" w:hanging="360"/>
      </w:pPr>
      <w:rPr>
        <w:rFonts w:ascii="Arial" w:hAnsi="Arial" w:hint="default"/>
      </w:rPr>
    </w:lvl>
    <w:lvl w:ilvl="3" w:tplc="D65E659C" w:tentative="1">
      <w:start w:val="1"/>
      <w:numFmt w:val="bullet"/>
      <w:lvlText w:val="•"/>
      <w:lvlJc w:val="left"/>
      <w:pPr>
        <w:tabs>
          <w:tab w:val="num" w:pos="2880"/>
        </w:tabs>
        <w:ind w:left="2880" w:hanging="360"/>
      </w:pPr>
      <w:rPr>
        <w:rFonts w:ascii="Arial" w:hAnsi="Arial" w:hint="default"/>
      </w:rPr>
    </w:lvl>
    <w:lvl w:ilvl="4" w:tplc="7E006D8A" w:tentative="1">
      <w:start w:val="1"/>
      <w:numFmt w:val="bullet"/>
      <w:lvlText w:val="•"/>
      <w:lvlJc w:val="left"/>
      <w:pPr>
        <w:tabs>
          <w:tab w:val="num" w:pos="3600"/>
        </w:tabs>
        <w:ind w:left="3600" w:hanging="360"/>
      </w:pPr>
      <w:rPr>
        <w:rFonts w:ascii="Arial" w:hAnsi="Arial" w:hint="default"/>
      </w:rPr>
    </w:lvl>
    <w:lvl w:ilvl="5" w:tplc="C46274A2" w:tentative="1">
      <w:start w:val="1"/>
      <w:numFmt w:val="bullet"/>
      <w:lvlText w:val="•"/>
      <w:lvlJc w:val="left"/>
      <w:pPr>
        <w:tabs>
          <w:tab w:val="num" w:pos="4320"/>
        </w:tabs>
        <w:ind w:left="4320" w:hanging="360"/>
      </w:pPr>
      <w:rPr>
        <w:rFonts w:ascii="Arial" w:hAnsi="Arial" w:hint="default"/>
      </w:rPr>
    </w:lvl>
    <w:lvl w:ilvl="6" w:tplc="D4F660FE" w:tentative="1">
      <w:start w:val="1"/>
      <w:numFmt w:val="bullet"/>
      <w:lvlText w:val="•"/>
      <w:lvlJc w:val="left"/>
      <w:pPr>
        <w:tabs>
          <w:tab w:val="num" w:pos="5040"/>
        </w:tabs>
        <w:ind w:left="5040" w:hanging="360"/>
      </w:pPr>
      <w:rPr>
        <w:rFonts w:ascii="Arial" w:hAnsi="Arial" w:hint="default"/>
      </w:rPr>
    </w:lvl>
    <w:lvl w:ilvl="7" w:tplc="4D5AD39E" w:tentative="1">
      <w:start w:val="1"/>
      <w:numFmt w:val="bullet"/>
      <w:lvlText w:val="•"/>
      <w:lvlJc w:val="left"/>
      <w:pPr>
        <w:tabs>
          <w:tab w:val="num" w:pos="5760"/>
        </w:tabs>
        <w:ind w:left="5760" w:hanging="360"/>
      </w:pPr>
      <w:rPr>
        <w:rFonts w:ascii="Arial" w:hAnsi="Arial" w:hint="default"/>
      </w:rPr>
    </w:lvl>
    <w:lvl w:ilvl="8" w:tplc="D5664B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7B2F7D"/>
    <w:multiLevelType w:val="hybridMultilevel"/>
    <w:tmpl w:val="34D89716"/>
    <w:lvl w:ilvl="0" w:tplc="5212F04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54D77"/>
    <w:multiLevelType w:val="hybridMultilevel"/>
    <w:tmpl w:val="18F24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D509B9"/>
    <w:multiLevelType w:val="hybridMultilevel"/>
    <w:tmpl w:val="6678644E"/>
    <w:lvl w:ilvl="0" w:tplc="5AB0949E">
      <w:start w:val="1"/>
      <w:numFmt w:val="bullet"/>
      <w:lvlText w:val="-"/>
      <w:lvlJc w:val="left"/>
      <w:pPr>
        <w:tabs>
          <w:tab w:val="num" w:pos="720"/>
        </w:tabs>
        <w:ind w:left="720" w:hanging="360"/>
      </w:pPr>
      <w:rPr>
        <w:rFonts w:ascii="Calibri" w:hAnsi="Calibri" w:hint="default"/>
      </w:rPr>
    </w:lvl>
    <w:lvl w:ilvl="1" w:tplc="05FA89EC" w:tentative="1">
      <w:start w:val="1"/>
      <w:numFmt w:val="bullet"/>
      <w:lvlText w:val="-"/>
      <w:lvlJc w:val="left"/>
      <w:pPr>
        <w:tabs>
          <w:tab w:val="num" w:pos="1440"/>
        </w:tabs>
        <w:ind w:left="1440" w:hanging="360"/>
      </w:pPr>
      <w:rPr>
        <w:rFonts w:ascii="Calibri" w:hAnsi="Calibri" w:hint="default"/>
      </w:rPr>
    </w:lvl>
    <w:lvl w:ilvl="2" w:tplc="9C74BE0E" w:tentative="1">
      <w:start w:val="1"/>
      <w:numFmt w:val="bullet"/>
      <w:lvlText w:val="-"/>
      <w:lvlJc w:val="left"/>
      <w:pPr>
        <w:tabs>
          <w:tab w:val="num" w:pos="2160"/>
        </w:tabs>
        <w:ind w:left="2160" w:hanging="360"/>
      </w:pPr>
      <w:rPr>
        <w:rFonts w:ascii="Calibri" w:hAnsi="Calibri" w:hint="default"/>
      </w:rPr>
    </w:lvl>
    <w:lvl w:ilvl="3" w:tplc="B302C5EA" w:tentative="1">
      <w:start w:val="1"/>
      <w:numFmt w:val="bullet"/>
      <w:lvlText w:val="-"/>
      <w:lvlJc w:val="left"/>
      <w:pPr>
        <w:tabs>
          <w:tab w:val="num" w:pos="2880"/>
        </w:tabs>
        <w:ind w:left="2880" w:hanging="360"/>
      </w:pPr>
      <w:rPr>
        <w:rFonts w:ascii="Calibri" w:hAnsi="Calibri" w:hint="default"/>
      </w:rPr>
    </w:lvl>
    <w:lvl w:ilvl="4" w:tplc="4428FFD0" w:tentative="1">
      <w:start w:val="1"/>
      <w:numFmt w:val="bullet"/>
      <w:lvlText w:val="-"/>
      <w:lvlJc w:val="left"/>
      <w:pPr>
        <w:tabs>
          <w:tab w:val="num" w:pos="3600"/>
        </w:tabs>
        <w:ind w:left="3600" w:hanging="360"/>
      </w:pPr>
      <w:rPr>
        <w:rFonts w:ascii="Calibri" w:hAnsi="Calibri" w:hint="default"/>
      </w:rPr>
    </w:lvl>
    <w:lvl w:ilvl="5" w:tplc="9A588F1E" w:tentative="1">
      <w:start w:val="1"/>
      <w:numFmt w:val="bullet"/>
      <w:lvlText w:val="-"/>
      <w:lvlJc w:val="left"/>
      <w:pPr>
        <w:tabs>
          <w:tab w:val="num" w:pos="4320"/>
        </w:tabs>
        <w:ind w:left="4320" w:hanging="360"/>
      </w:pPr>
      <w:rPr>
        <w:rFonts w:ascii="Calibri" w:hAnsi="Calibri" w:hint="default"/>
      </w:rPr>
    </w:lvl>
    <w:lvl w:ilvl="6" w:tplc="00AC1028" w:tentative="1">
      <w:start w:val="1"/>
      <w:numFmt w:val="bullet"/>
      <w:lvlText w:val="-"/>
      <w:lvlJc w:val="left"/>
      <w:pPr>
        <w:tabs>
          <w:tab w:val="num" w:pos="5040"/>
        </w:tabs>
        <w:ind w:left="5040" w:hanging="360"/>
      </w:pPr>
      <w:rPr>
        <w:rFonts w:ascii="Calibri" w:hAnsi="Calibri" w:hint="default"/>
      </w:rPr>
    </w:lvl>
    <w:lvl w:ilvl="7" w:tplc="3E3A8F9C" w:tentative="1">
      <w:start w:val="1"/>
      <w:numFmt w:val="bullet"/>
      <w:lvlText w:val="-"/>
      <w:lvlJc w:val="left"/>
      <w:pPr>
        <w:tabs>
          <w:tab w:val="num" w:pos="5760"/>
        </w:tabs>
        <w:ind w:left="5760" w:hanging="360"/>
      </w:pPr>
      <w:rPr>
        <w:rFonts w:ascii="Calibri" w:hAnsi="Calibri" w:hint="default"/>
      </w:rPr>
    </w:lvl>
    <w:lvl w:ilvl="8" w:tplc="E8441D50" w:tentative="1">
      <w:start w:val="1"/>
      <w:numFmt w:val="bullet"/>
      <w:lvlText w:val="-"/>
      <w:lvlJc w:val="left"/>
      <w:pPr>
        <w:tabs>
          <w:tab w:val="num" w:pos="6480"/>
        </w:tabs>
        <w:ind w:left="6480" w:hanging="360"/>
      </w:pPr>
      <w:rPr>
        <w:rFonts w:ascii="Calibri" w:hAnsi="Calibri" w:hint="default"/>
      </w:rPr>
    </w:lvl>
  </w:abstractNum>
  <w:num w:numId="1" w16cid:durableId="668102465">
    <w:abstractNumId w:val="11"/>
  </w:num>
  <w:num w:numId="2" w16cid:durableId="429669969">
    <w:abstractNumId w:val="10"/>
  </w:num>
  <w:num w:numId="3" w16cid:durableId="1569535058">
    <w:abstractNumId w:val="7"/>
  </w:num>
  <w:num w:numId="4" w16cid:durableId="1343822400">
    <w:abstractNumId w:val="15"/>
  </w:num>
  <w:num w:numId="5" w16cid:durableId="1252202928">
    <w:abstractNumId w:val="18"/>
  </w:num>
  <w:num w:numId="6" w16cid:durableId="1914391649">
    <w:abstractNumId w:val="9"/>
  </w:num>
  <w:num w:numId="7" w16cid:durableId="33847691">
    <w:abstractNumId w:val="5"/>
  </w:num>
  <w:num w:numId="8" w16cid:durableId="703941026">
    <w:abstractNumId w:val="14"/>
  </w:num>
  <w:num w:numId="9" w16cid:durableId="2034263168">
    <w:abstractNumId w:val="12"/>
  </w:num>
  <w:num w:numId="10" w16cid:durableId="1861889684">
    <w:abstractNumId w:val="25"/>
  </w:num>
  <w:num w:numId="11" w16cid:durableId="87773284">
    <w:abstractNumId w:val="1"/>
  </w:num>
  <w:num w:numId="12" w16cid:durableId="977685248">
    <w:abstractNumId w:val="13"/>
  </w:num>
  <w:num w:numId="13" w16cid:durableId="1939555571">
    <w:abstractNumId w:val="28"/>
  </w:num>
  <w:num w:numId="14" w16cid:durableId="744182555">
    <w:abstractNumId w:val="8"/>
  </w:num>
  <w:num w:numId="15" w16cid:durableId="285552519">
    <w:abstractNumId w:val="21"/>
  </w:num>
  <w:num w:numId="16" w16cid:durableId="1496918844">
    <w:abstractNumId w:val="3"/>
  </w:num>
  <w:num w:numId="17" w16cid:durableId="569926489">
    <w:abstractNumId w:val="24"/>
  </w:num>
  <w:num w:numId="18" w16cid:durableId="754328645">
    <w:abstractNumId w:val="6"/>
  </w:num>
  <w:num w:numId="19" w16cid:durableId="1318149548">
    <w:abstractNumId w:val="26"/>
  </w:num>
  <w:num w:numId="20" w16cid:durableId="215236911">
    <w:abstractNumId w:val="20"/>
  </w:num>
  <w:num w:numId="21" w16cid:durableId="71508458">
    <w:abstractNumId w:val="4"/>
  </w:num>
  <w:num w:numId="22" w16cid:durableId="603878888">
    <w:abstractNumId w:val="23"/>
  </w:num>
  <w:num w:numId="23" w16cid:durableId="965232529">
    <w:abstractNumId w:val="2"/>
  </w:num>
  <w:num w:numId="24" w16cid:durableId="556092360">
    <w:abstractNumId w:val="22"/>
  </w:num>
  <w:num w:numId="25" w16cid:durableId="1378311605">
    <w:abstractNumId w:val="16"/>
  </w:num>
  <w:num w:numId="26" w16cid:durableId="1468738595">
    <w:abstractNumId w:val="27"/>
  </w:num>
  <w:num w:numId="27" w16cid:durableId="736243387">
    <w:abstractNumId w:val="0"/>
  </w:num>
  <w:num w:numId="28" w16cid:durableId="641156108">
    <w:abstractNumId w:val="17"/>
  </w:num>
  <w:num w:numId="29" w16cid:durableId="1381589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A1"/>
    <w:rsid w:val="0000195F"/>
    <w:rsid w:val="00001975"/>
    <w:rsid w:val="00001CD2"/>
    <w:rsid w:val="0000274F"/>
    <w:rsid w:val="000030A0"/>
    <w:rsid w:val="000067E1"/>
    <w:rsid w:val="00006E4E"/>
    <w:rsid w:val="00012B0C"/>
    <w:rsid w:val="00012F3A"/>
    <w:rsid w:val="00023690"/>
    <w:rsid w:val="000251AC"/>
    <w:rsid w:val="000306EB"/>
    <w:rsid w:val="00031906"/>
    <w:rsid w:val="00035AE7"/>
    <w:rsid w:val="000419F5"/>
    <w:rsid w:val="00041D5F"/>
    <w:rsid w:val="000422A0"/>
    <w:rsid w:val="000433C8"/>
    <w:rsid w:val="000442CC"/>
    <w:rsid w:val="00045E06"/>
    <w:rsid w:val="000469DB"/>
    <w:rsid w:val="000529CA"/>
    <w:rsid w:val="00056342"/>
    <w:rsid w:val="00056477"/>
    <w:rsid w:val="000573D8"/>
    <w:rsid w:val="000639CA"/>
    <w:rsid w:val="000639F2"/>
    <w:rsid w:val="00063CEA"/>
    <w:rsid w:val="00064A91"/>
    <w:rsid w:val="000657ED"/>
    <w:rsid w:val="00065A3D"/>
    <w:rsid w:val="00072DAA"/>
    <w:rsid w:val="0007301F"/>
    <w:rsid w:val="000742B9"/>
    <w:rsid w:val="00075B8A"/>
    <w:rsid w:val="00080183"/>
    <w:rsid w:val="0008516A"/>
    <w:rsid w:val="00085F2F"/>
    <w:rsid w:val="000862C1"/>
    <w:rsid w:val="000940F4"/>
    <w:rsid w:val="00097F1F"/>
    <w:rsid w:val="000A10A6"/>
    <w:rsid w:val="000A3010"/>
    <w:rsid w:val="000B1377"/>
    <w:rsid w:val="000B5085"/>
    <w:rsid w:val="000B7732"/>
    <w:rsid w:val="000C00BA"/>
    <w:rsid w:val="000C39F6"/>
    <w:rsid w:val="000C3C4B"/>
    <w:rsid w:val="000C54E6"/>
    <w:rsid w:val="000D2256"/>
    <w:rsid w:val="000E4196"/>
    <w:rsid w:val="000E4A4B"/>
    <w:rsid w:val="000E626F"/>
    <w:rsid w:val="000F211B"/>
    <w:rsid w:val="000F5094"/>
    <w:rsid w:val="000F7236"/>
    <w:rsid w:val="00100FC8"/>
    <w:rsid w:val="0010302C"/>
    <w:rsid w:val="0010732B"/>
    <w:rsid w:val="00107FF4"/>
    <w:rsid w:val="00117619"/>
    <w:rsid w:val="0012073C"/>
    <w:rsid w:val="00121C76"/>
    <w:rsid w:val="00133050"/>
    <w:rsid w:val="00134A69"/>
    <w:rsid w:val="001420B2"/>
    <w:rsid w:val="00146024"/>
    <w:rsid w:val="0015411F"/>
    <w:rsid w:val="00155455"/>
    <w:rsid w:val="00155465"/>
    <w:rsid w:val="001648E6"/>
    <w:rsid w:val="00174559"/>
    <w:rsid w:val="00176F47"/>
    <w:rsid w:val="00181178"/>
    <w:rsid w:val="001827F9"/>
    <w:rsid w:val="00182926"/>
    <w:rsid w:val="001830CC"/>
    <w:rsid w:val="00183F30"/>
    <w:rsid w:val="00186184"/>
    <w:rsid w:val="00186E00"/>
    <w:rsid w:val="00187013"/>
    <w:rsid w:val="001905A2"/>
    <w:rsid w:val="00194F8D"/>
    <w:rsid w:val="0019553C"/>
    <w:rsid w:val="00195C2D"/>
    <w:rsid w:val="00195CEF"/>
    <w:rsid w:val="001A08F6"/>
    <w:rsid w:val="001A1D4F"/>
    <w:rsid w:val="001A34EC"/>
    <w:rsid w:val="001A41DD"/>
    <w:rsid w:val="001A4FE1"/>
    <w:rsid w:val="001A527E"/>
    <w:rsid w:val="001A5F39"/>
    <w:rsid w:val="001A6290"/>
    <w:rsid w:val="001B1D6E"/>
    <w:rsid w:val="001B3484"/>
    <w:rsid w:val="001B3988"/>
    <w:rsid w:val="001B4343"/>
    <w:rsid w:val="001B77B6"/>
    <w:rsid w:val="001B7E60"/>
    <w:rsid w:val="001C6293"/>
    <w:rsid w:val="001C7B53"/>
    <w:rsid w:val="001D1CAE"/>
    <w:rsid w:val="001D2A2C"/>
    <w:rsid w:val="001D3C86"/>
    <w:rsid w:val="001D5063"/>
    <w:rsid w:val="001D5342"/>
    <w:rsid w:val="001E0EE9"/>
    <w:rsid w:val="001E1661"/>
    <w:rsid w:val="001E1AE7"/>
    <w:rsid w:val="001E1D84"/>
    <w:rsid w:val="001E759F"/>
    <w:rsid w:val="001F249D"/>
    <w:rsid w:val="001F4213"/>
    <w:rsid w:val="001F462B"/>
    <w:rsid w:val="001F5227"/>
    <w:rsid w:val="001F6188"/>
    <w:rsid w:val="002014BB"/>
    <w:rsid w:val="002107B2"/>
    <w:rsid w:val="00212A94"/>
    <w:rsid w:val="00213789"/>
    <w:rsid w:val="00220DF2"/>
    <w:rsid w:val="0022329E"/>
    <w:rsid w:val="0022559C"/>
    <w:rsid w:val="00226050"/>
    <w:rsid w:val="00226ECA"/>
    <w:rsid w:val="00227C57"/>
    <w:rsid w:val="00227D3F"/>
    <w:rsid w:val="00227DF7"/>
    <w:rsid w:val="00231182"/>
    <w:rsid w:val="00232356"/>
    <w:rsid w:val="00242F46"/>
    <w:rsid w:val="00251213"/>
    <w:rsid w:val="002517FF"/>
    <w:rsid w:val="00262AB5"/>
    <w:rsid w:val="00266A59"/>
    <w:rsid w:val="00267B47"/>
    <w:rsid w:val="002719D4"/>
    <w:rsid w:val="002755A7"/>
    <w:rsid w:val="00275D8C"/>
    <w:rsid w:val="00280861"/>
    <w:rsid w:val="002811E9"/>
    <w:rsid w:val="00281343"/>
    <w:rsid w:val="00282C5A"/>
    <w:rsid w:val="002865BB"/>
    <w:rsid w:val="00293A3D"/>
    <w:rsid w:val="00294239"/>
    <w:rsid w:val="002949F0"/>
    <w:rsid w:val="00294D8F"/>
    <w:rsid w:val="002965CC"/>
    <w:rsid w:val="002966E7"/>
    <w:rsid w:val="002A05EE"/>
    <w:rsid w:val="002A2703"/>
    <w:rsid w:val="002A381C"/>
    <w:rsid w:val="002A3871"/>
    <w:rsid w:val="002B249F"/>
    <w:rsid w:val="002B2EDD"/>
    <w:rsid w:val="002C2004"/>
    <w:rsid w:val="002C5C5D"/>
    <w:rsid w:val="002C6AA5"/>
    <w:rsid w:val="002C7087"/>
    <w:rsid w:val="002D1AE9"/>
    <w:rsid w:val="002D27D0"/>
    <w:rsid w:val="002D2A3F"/>
    <w:rsid w:val="002D435E"/>
    <w:rsid w:val="002D79A6"/>
    <w:rsid w:val="002D7EAE"/>
    <w:rsid w:val="002E0C40"/>
    <w:rsid w:val="002E50A1"/>
    <w:rsid w:val="002E5BC7"/>
    <w:rsid w:val="002F1F85"/>
    <w:rsid w:val="002F2489"/>
    <w:rsid w:val="0030112B"/>
    <w:rsid w:val="00302E79"/>
    <w:rsid w:val="00304C3E"/>
    <w:rsid w:val="00305566"/>
    <w:rsid w:val="00310E13"/>
    <w:rsid w:val="0032150A"/>
    <w:rsid w:val="00322823"/>
    <w:rsid w:val="00323025"/>
    <w:rsid w:val="00323C7E"/>
    <w:rsid w:val="00323D95"/>
    <w:rsid w:val="003242B2"/>
    <w:rsid w:val="00324404"/>
    <w:rsid w:val="0032462F"/>
    <w:rsid w:val="00326E16"/>
    <w:rsid w:val="00333709"/>
    <w:rsid w:val="00334D29"/>
    <w:rsid w:val="00346C37"/>
    <w:rsid w:val="003476E9"/>
    <w:rsid w:val="00355A27"/>
    <w:rsid w:val="00356236"/>
    <w:rsid w:val="00360CFE"/>
    <w:rsid w:val="00371E6F"/>
    <w:rsid w:val="00375C8C"/>
    <w:rsid w:val="003763D9"/>
    <w:rsid w:val="00376CF2"/>
    <w:rsid w:val="0038019F"/>
    <w:rsid w:val="00381388"/>
    <w:rsid w:val="003832D9"/>
    <w:rsid w:val="00384B49"/>
    <w:rsid w:val="00385ADF"/>
    <w:rsid w:val="00386D55"/>
    <w:rsid w:val="00393E4A"/>
    <w:rsid w:val="00394310"/>
    <w:rsid w:val="00397CBD"/>
    <w:rsid w:val="003A57C7"/>
    <w:rsid w:val="003A58A8"/>
    <w:rsid w:val="003A669F"/>
    <w:rsid w:val="003A6D62"/>
    <w:rsid w:val="003B60FE"/>
    <w:rsid w:val="003C1C61"/>
    <w:rsid w:val="003C4886"/>
    <w:rsid w:val="003D1D69"/>
    <w:rsid w:val="003D226E"/>
    <w:rsid w:val="003D344F"/>
    <w:rsid w:val="003D516C"/>
    <w:rsid w:val="003D7381"/>
    <w:rsid w:val="003E0892"/>
    <w:rsid w:val="003E1E39"/>
    <w:rsid w:val="003E589F"/>
    <w:rsid w:val="003E78D7"/>
    <w:rsid w:val="003F2FC7"/>
    <w:rsid w:val="003F2FFF"/>
    <w:rsid w:val="003F55CE"/>
    <w:rsid w:val="003F723A"/>
    <w:rsid w:val="004024A6"/>
    <w:rsid w:val="00404060"/>
    <w:rsid w:val="00404571"/>
    <w:rsid w:val="00404886"/>
    <w:rsid w:val="00405165"/>
    <w:rsid w:val="004065E1"/>
    <w:rsid w:val="004132EA"/>
    <w:rsid w:val="00413CD2"/>
    <w:rsid w:val="00414E06"/>
    <w:rsid w:val="00415488"/>
    <w:rsid w:val="004177B6"/>
    <w:rsid w:val="00420F58"/>
    <w:rsid w:val="004279F5"/>
    <w:rsid w:val="00427B40"/>
    <w:rsid w:val="00430409"/>
    <w:rsid w:val="00432381"/>
    <w:rsid w:val="004325E3"/>
    <w:rsid w:val="00432A01"/>
    <w:rsid w:val="00433CB6"/>
    <w:rsid w:val="00434574"/>
    <w:rsid w:val="00437FD7"/>
    <w:rsid w:val="004427EC"/>
    <w:rsid w:val="0044291C"/>
    <w:rsid w:val="00444994"/>
    <w:rsid w:val="00447693"/>
    <w:rsid w:val="00447895"/>
    <w:rsid w:val="0045078E"/>
    <w:rsid w:val="00451277"/>
    <w:rsid w:val="004532E5"/>
    <w:rsid w:val="00453F54"/>
    <w:rsid w:val="00457A91"/>
    <w:rsid w:val="00460388"/>
    <w:rsid w:val="00461876"/>
    <w:rsid w:val="00467349"/>
    <w:rsid w:val="00471133"/>
    <w:rsid w:val="004711FE"/>
    <w:rsid w:val="004753AD"/>
    <w:rsid w:val="00476898"/>
    <w:rsid w:val="0047777E"/>
    <w:rsid w:val="00485A04"/>
    <w:rsid w:val="0048703A"/>
    <w:rsid w:val="00490521"/>
    <w:rsid w:val="004913A4"/>
    <w:rsid w:val="00494272"/>
    <w:rsid w:val="004960E4"/>
    <w:rsid w:val="00496D4D"/>
    <w:rsid w:val="004A0800"/>
    <w:rsid w:val="004B2C77"/>
    <w:rsid w:val="004B3E4D"/>
    <w:rsid w:val="004C090D"/>
    <w:rsid w:val="004C42A0"/>
    <w:rsid w:val="004C4407"/>
    <w:rsid w:val="004C5976"/>
    <w:rsid w:val="004C7397"/>
    <w:rsid w:val="004C75CC"/>
    <w:rsid w:val="004C7949"/>
    <w:rsid w:val="004D0173"/>
    <w:rsid w:val="004D0DB6"/>
    <w:rsid w:val="004D14D5"/>
    <w:rsid w:val="004D1E77"/>
    <w:rsid w:val="004D3F1A"/>
    <w:rsid w:val="004D554C"/>
    <w:rsid w:val="004D7572"/>
    <w:rsid w:val="004E0FB4"/>
    <w:rsid w:val="004E203F"/>
    <w:rsid w:val="004E7958"/>
    <w:rsid w:val="004F1E79"/>
    <w:rsid w:val="004F4BF3"/>
    <w:rsid w:val="004F50DF"/>
    <w:rsid w:val="004F69A0"/>
    <w:rsid w:val="005031C5"/>
    <w:rsid w:val="00503A4C"/>
    <w:rsid w:val="00506E1D"/>
    <w:rsid w:val="00507227"/>
    <w:rsid w:val="0051024E"/>
    <w:rsid w:val="00512F76"/>
    <w:rsid w:val="0051457F"/>
    <w:rsid w:val="00514CF5"/>
    <w:rsid w:val="0051548C"/>
    <w:rsid w:val="00516DC9"/>
    <w:rsid w:val="00517CD0"/>
    <w:rsid w:val="0052098D"/>
    <w:rsid w:val="00521A6A"/>
    <w:rsid w:val="00527882"/>
    <w:rsid w:val="005279B0"/>
    <w:rsid w:val="0053568C"/>
    <w:rsid w:val="00543ED5"/>
    <w:rsid w:val="005454EC"/>
    <w:rsid w:val="00547274"/>
    <w:rsid w:val="005472CD"/>
    <w:rsid w:val="0055037E"/>
    <w:rsid w:val="00553842"/>
    <w:rsid w:val="00553968"/>
    <w:rsid w:val="0055438C"/>
    <w:rsid w:val="00555954"/>
    <w:rsid w:val="0056026B"/>
    <w:rsid w:val="00586E16"/>
    <w:rsid w:val="00590D48"/>
    <w:rsid w:val="005912CB"/>
    <w:rsid w:val="005925D8"/>
    <w:rsid w:val="005961B7"/>
    <w:rsid w:val="005A232B"/>
    <w:rsid w:val="005A234B"/>
    <w:rsid w:val="005A2685"/>
    <w:rsid w:val="005A3ED4"/>
    <w:rsid w:val="005B7CF0"/>
    <w:rsid w:val="005C73F6"/>
    <w:rsid w:val="005C75D5"/>
    <w:rsid w:val="005D4787"/>
    <w:rsid w:val="005D7FD7"/>
    <w:rsid w:val="005E03A1"/>
    <w:rsid w:val="005E160F"/>
    <w:rsid w:val="005E167F"/>
    <w:rsid w:val="005E1D78"/>
    <w:rsid w:val="005E3583"/>
    <w:rsid w:val="005F0C6F"/>
    <w:rsid w:val="005F33C4"/>
    <w:rsid w:val="005F3A42"/>
    <w:rsid w:val="005F6A03"/>
    <w:rsid w:val="005F781B"/>
    <w:rsid w:val="00600C67"/>
    <w:rsid w:val="00603F29"/>
    <w:rsid w:val="00610021"/>
    <w:rsid w:val="00611F0E"/>
    <w:rsid w:val="006132D0"/>
    <w:rsid w:val="0061549A"/>
    <w:rsid w:val="00616D01"/>
    <w:rsid w:val="00617B0A"/>
    <w:rsid w:val="00620016"/>
    <w:rsid w:val="00620123"/>
    <w:rsid w:val="0062721B"/>
    <w:rsid w:val="0063020C"/>
    <w:rsid w:val="00630F40"/>
    <w:rsid w:val="0063294C"/>
    <w:rsid w:val="006337B8"/>
    <w:rsid w:val="00633E6B"/>
    <w:rsid w:val="00635EF1"/>
    <w:rsid w:val="006437BC"/>
    <w:rsid w:val="006445C7"/>
    <w:rsid w:val="00646B7C"/>
    <w:rsid w:val="006471D2"/>
    <w:rsid w:val="0064722C"/>
    <w:rsid w:val="006477E8"/>
    <w:rsid w:val="00650FC2"/>
    <w:rsid w:val="0065272B"/>
    <w:rsid w:val="00654FB1"/>
    <w:rsid w:val="006559EF"/>
    <w:rsid w:val="00655F92"/>
    <w:rsid w:val="006622EC"/>
    <w:rsid w:val="006639AA"/>
    <w:rsid w:val="006726AB"/>
    <w:rsid w:val="006729AA"/>
    <w:rsid w:val="00674122"/>
    <w:rsid w:val="0067527D"/>
    <w:rsid w:val="00675F95"/>
    <w:rsid w:val="00681A9E"/>
    <w:rsid w:val="00681FBF"/>
    <w:rsid w:val="00690292"/>
    <w:rsid w:val="00691A1C"/>
    <w:rsid w:val="006929D4"/>
    <w:rsid w:val="0069330E"/>
    <w:rsid w:val="00693E5E"/>
    <w:rsid w:val="006A015A"/>
    <w:rsid w:val="006A18CF"/>
    <w:rsid w:val="006A3C6D"/>
    <w:rsid w:val="006A4A66"/>
    <w:rsid w:val="006A6200"/>
    <w:rsid w:val="006B291F"/>
    <w:rsid w:val="006B5FF4"/>
    <w:rsid w:val="006C07DD"/>
    <w:rsid w:val="006C7F6A"/>
    <w:rsid w:val="006D0860"/>
    <w:rsid w:val="006D41FA"/>
    <w:rsid w:val="006E1661"/>
    <w:rsid w:val="006E1D53"/>
    <w:rsid w:val="006E7E2E"/>
    <w:rsid w:val="006F2DC3"/>
    <w:rsid w:val="006F2E3C"/>
    <w:rsid w:val="006F52FC"/>
    <w:rsid w:val="006F5B24"/>
    <w:rsid w:val="006F684F"/>
    <w:rsid w:val="006F71CC"/>
    <w:rsid w:val="00701CC3"/>
    <w:rsid w:val="00703095"/>
    <w:rsid w:val="0070406C"/>
    <w:rsid w:val="00704426"/>
    <w:rsid w:val="00714BCC"/>
    <w:rsid w:val="0072329F"/>
    <w:rsid w:val="00725241"/>
    <w:rsid w:val="00732D3C"/>
    <w:rsid w:val="00736D77"/>
    <w:rsid w:val="007419CF"/>
    <w:rsid w:val="00742AC3"/>
    <w:rsid w:val="00745BFF"/>
    <w:rsid w:val="00746962"/>
    <w:rsid w:val="00746EA8"/>
    <w:rsid w:val="0075087B"/>
    <w:rsid w:val="00754A0E"/>
    <w:rsid w:val="007556A0"/>
    <w:rsid w:val="00756413"/>
    <w:rsid w:val="0075793D"/>
    <w:rsid w:val="007626FC"/>
    <w:rsid w:val="0076444E"/>
    <w:rsid w:val="00766643"/>
    <w:rsid w:val="00767216"/>
    <w:rsid w:val="00772EC4"/>
    <w:rsid w:val="007750B6"/>
    <w:rsid w:val="0078363D"/>
    <w:rsid w:val="007837E2"/>
    <w:rsid w:val="00785E2E"/>
    <w:rsid w:val="00790B86"/>
    <w:rsid w:val="00791280"/>
    <w:rsid w:val="0079283B"/>
    <w:rsid w:val="007933B6"/>
    <w:rsid w:val="007947AB"/>
    <w:rsid w:val="00796E83"/>
    <w:rsid w:val="007A3B1F"/>
    <w:rsid w:val="007A541C"/>
    <w:rsid w:val="007A693B"/>
    <w:rsid w:val="007A7D0B"/>
    <w:rsid w:val="007B314E"/>
    <w:rsid w:val="007C0110"/>
    <w:rsid w:val="007D2574"/>
    <w:rsid w:val="007D3DA9"/>
    <w:rsid w:val="007D52DB"/>
    <w:rsid w:val="007D6A4B"/>
    <w:rsid w:val="007D6DED"/>
    <w:rsid w:val="007E0BDA"/>
    <w:rsid w:val="007E445F"/>
    <w:rsid w:val="007E5148"/>
    <w:rsid w:val="007E6679"/>
    <w:rsid w:val="007E6776"/>
    <w:rsid w:val="007F6B4B"/>
    <w:rsid w:val="00801F98"/>
    <w:rsid w:val="00802DBA"/>
    <w:rsid w:val="00802FFB"/>
    <w:rsid w:val="008038B3"/>
    <w:rsid w:val="00810337"/>
    <w:rsid w:val="008134B6"/>
    <w:rsid w:val="008134DC"/>
    <w:rsid w:val="008140D8"/>
    <w:rsid w:val="008147FC"/>
    <w:rsid w:val="0081598B"/>
    <w:rsid w:val="00824CF9"/>
    <w:rsid w:val="00827093"/>
    <w:rsid w:val="0083013D"/>
    <w:rsid w:val="00830312"/>
    <w:rsid w:val="00831087"/>
    <w:rsid w:val="00831F7E"/>
    <w:rsid w:val="00834BE1"/>
    <w:rsid w:val="0083509B"/>
    <w:rsid w:val="00836CE0"/>
    <w:rsid w:val="00840D1D"/>
    <w:rsid w:val="008475D8"/>
    <w:rsid w:val="00847834"/>
    <w:rsid w:val="00847FCF"/>
    <w:rsid w:val="00854D21"/>
    <w:rsid w:val="0085731F"/>
    <w:rsid w:val="008622BA"/>
    <w:rsid w:val="00863E72"/>
    <w:rsid w:val="00864249"/>
    <w:rsid w:val="00865B57"/>
    <w:rsid w:val="00872E97"/>
    <w:rsid w:val="00874C3D"/>
    <w:rsid w:val="00877569"/>
    <w:rsid w:val="008802D6"/>
    <w:rsid w:val="00881CE7"/>
    <w:rsid w:val="00881D86"/>
    <w:rsid w:val="00882E07"/>
    <w:rsid w:val="0088579E"/>
    <w:rsid w:val="008858E0"/>
    <w:rsid w:val="0088696B"/>
    <w:rsid w:val="00887D38"/>
    <w:rsid w:val="0089202E"/>
    <w:rsid w:val="00892290"/>
    <w:rsid w:val="008930B4"/>
    <w:rsid w:val="0089467C"/>
    <w:rsid w:val="00894AC2"/>
    <w:rsid w:val="008955C7"/>
    <w:rsid w:val="00896F76"/>
    <w:rsid w:val="008978DD"/>
    <w:rsid w:val="008A2FB2"/>
    <w:rsid w:val="008A4CDD"/>
    <w:rsid w:val="008A6203"/>
    <w:rsid w:val="008B116A"/>
    <w:rsid w:val="008B14AD"/>
    <w:rsid w:val="008B1684"/>
    <w:rsid w:val="008B33D8"/>
    <w:rsid w:val="008C69FD"/>
    <w:rsid w:val="008D02A0"/>
    <w:rsid w:val="008D10FC"/>
    <w:rsid w:val="008D37C5"/>
    <w:rsid w:val="008E2289"/>
    <w:rsid w:val="008E4B5B"/>
    <w:rsid w:val="008E6C16"/>
    <w:rsid w:val="008E6D77"/>
    <w:rsid w:val="008F6EB5"/>
    <w:rsid w:val="0091432F"/>
    <w:rsid w:val="009154AE"/>
    <w:rsid w:val="00915CB1"/>
    <w:rsid w:val="00924F33"/>
    <w:rsid w:val="009279AB"/>
    <w:rsid w:val="00927B55"/>
    <w:rsid w:val="0093286A"/>
    <w:rsid w:val="00933AE2"/>
    <w:rsid w:val="0093462B"/>
    <w:rsid w:val="0094267D"/>
    <w:rsid w:val="00943BCF"/>
    <w:rsid w:val="00946A65"/>
    <w:rsid w:val="00951EE4"/>
    <w:rsid w:val="0095382D"/>
    <w:rsid w:val="00956095"/>
    <w:rsid w:val="009570F6"/>
    <w:rsid w:val="009624AC"/>
    <w:rsid w:val="00964166"/>
    <w:rsid w:val="00966D5E"/>
    <w:rsid w:val="009672E3"/>
    <w:rsid w:val="00967E56"/>
    <w:rsid w:val="00967F9E"/>
    <w:rsid w:val="0097198F"/>
    <w:rsid w:val="009728CD"/>
    <w:rsid w:val="00973837"/>
    <w:rsid w:val="00976BCC"/>
    <w:rsid w:val="0098215C"/>
    <w:rsid w:val="00982BE3"/>
    <w:rsid w:val="009849D3"/>
    <w:rsid w:val="00986E89"/>
    <w:rsid w:val="009871AE"/>
    <w:rsid w:val="00993B81"/>
    <w:rsid w:val="00994B32"/>
    <w:rsid w:val="009A3840"/>
    <w:rsid w:val="009A53FA"/>
    <w:rsid w:val="009A602F"/>
    <w:rsid w:val="009B01D1"/>
    <w:rsid w:val="009B405E"/>
    <w:rsid w:val="009B66C8"/>
    <w:rsid w:val="009C22F3"/>
    <w:rsid w:val="009C6003"/>
    <w:rsid w:val="009D1DBC"/>
    <w:rsid w:val="009D2A7D"/>
    <w:rsid w:val="009D3145"/>
    <w:rsid w:val="009D694E"/>
    <w:rsid w:val="009D7BBB"/>
    <w:rsid w:val="009D7D8A"/>
    <w:rsid w:val="009E1830"/>
    <w:rsid w:val="009E273A"/>
    <w:rsid w:val="009E66D4"/>
    <w:rsid w:val="009E7572"/>
    <w:rsid w:val="009F0859"/>
    <w:rsid w:val="009F1D5E"/>
    <w:rsid w:val="009F2486"/>
    <w:rsid w:val="009F37BD"/>
    <w:rsid w:val="009F4273"/>
    <w:rsid w:val="009F5BAE"/>
    <w:rsid w:val="009F7A17"/>
    <w:rsid w:val="00A0019F"/>
    <w:rsid w:val="00A07812"/>
    <w:rsid w:val="00A100E1"/>
    <w:rsid w:val="00A12397"/>
    <w:rsid w:val="00A12D6D"/>
    <w:rsid w:val="00A13B76"/>
    <w:rsid w:val="00A1442C"/>
    <w:rsid w:val="00A147BA"/>
    <w:rsid w:val="00A356BA"/>
    <w:rsid w:val="00A36DE6"/>
    <w:rsid w:val="00A371F0"/>
    <w:rsid w:val="00A406D1"/>
    <w:rsid w:val="00A447A0"/>
    <w:rsid w:val="00A60700"/>
    <w:rsid w:val="00A60D78"/>
    <w:rsid w:val="00A6601E"/>
    <w:rsid w:val="00A67D19"/>
    <w:rsid w:val="00A7128E"/>
    <w:rsid w:val="00A721FD"/>
    <w:rsid w:val="00A80FAF"/>
    <w:rsid w:val="00A83C6A"/>
    <w:rsid w:val="00A85E3E"/>
    <w:rsid w:val="00A87CD9"/>
    <w:rsid w:val="00A900F3"/>
    <w:rsid w:val="00AA136A"/>
    <w:rsid w:val="00AA2E18"/>
    <w:rsid w:val="00AA2E70"/>
    <w:rsid w:val="00AA6ACA"/>
    <w:rsid w:val="00AB01C7"/>
    <w:rsid w:val="00AB1368"/>
    <w:rsid w:val="00AB1B78"/>
    <w:rsid w:val="00AB1C76"/>
    <w:rsid w:val="00AB37CB"/>
    <w:rsid w:val="00AC1689"/>
    <w:rsid w:val="00AC3716"/>
    <w:rsid w:val="00AC3C34"/>
    <w:rsid w:val="00AC5637"/>
    <w:rsid w:val="00AC69A2"/>
    <w:rsid w:val="00AD0578"/>
    <w:rsid w:val="00AD5ED3"/>
    <w:rsid w:val="00AE0C5E"/>
    <w:rsid w:val="00AE1319"/>
    <w:rsid w:val="00AE625A"/>
    <w:rsid w:val="00AE6575"/>
    <w:rsid w:val="00AF16D5"/>
    <w:rsid w:val="00AF7EC5"/>
    <w:rsid w:val="00B00B0F"/>
    <w:rsid w:val="00B0110A"/>
    <w:rsid w:val="00B01A39"/>
    <w:rsid w:val="00B035DA"/>
    <w:rsid w:val="00B044F3"/>
    <w:rsid w:val="00B06457"/>
    <w:rsid w:val="00B066CB"/>
    <w:rsid w:val="00B11D4C"/>
    <w:rsid w:val="00B11D54"/>
    <w:rsid w:val="00B1536B"/>
    <w:rsid w:val="00B1571F"/>
    <w:rsid w:val="00B16A7F"/>
    <w:rsid w:val="00B24C96"/>
    <w:rsid w:val="00B26FED"/>
    <w:rsid w:val="00B340B4"/>
    <w:rsid w:val="00B41FD0"/>
    <w:rsid w:val="00B477FE"/>
    <w:rsid w:val="00B50F14"/>
    <w:rsid w:val="00B526ED"/>
    <w:rsid w:val="00B53B68"/>
    <w:rsid w:val="00B53F65"/>
    <w:rsid w:val="00B550EC"/>
    <w:rsid w:val="00B55734"/>
    <w:rsid w:val="00B60832"/>
    <w:rsid w:val="00B62D29"/>
    <w:rsid w:val="00B6433B"/>
    <w:rsid w:val="00B64A62"/>
    <w:rsid w:val="00B705CB"/>
    <w:rsid w:val="00B76B70"/>
    <w:rsid w:val="00B84DA1"/>
    <w:rsid w:val="00B97DE5"/>
    <w:rsid w:val="00BA1B82"/>
    <w:rsid w:val="00BA75BC"/>
    <w:rsid w:val="00BA7AC6"/>
    <w:rsid w:val="00BB4C49"/>
    <w:rsid w:val="00BB5FBD"/>
    <w:rsid w:val="00BB62E4"/>
    <w:rsid w:val="00BB7262"/>
    <w:rsid w:val="00BC25BF"/>
    <w:rsid w:val="00BC5765"/>
    <w:rsid w:val="00BC7CE0"/>
    <w:rsid w:val="00BD00B6"/>
    <w:rsid w:val="00BD315F"/>
    <w:rsid w:val="00BD4102"/>
    <w:rsid w:val="00BE4B71"/>
    <w:rsid w:val="00BF17A7"/>
    <w:rsid w:val="00BF3BC5"/>
    <w:rsid w:val="00BF5A26"/>
    <w:rsid w:val="00BF6BFC"/>
    <w:rsid w:val="00C02CB3"/>
    <w:rsid w:val="00C03838"/>
    <w:rsid w:val="00C0506C"/>
    <w:rsid w:val="00C074A8"/>
    <w:rsid w:val="00C1015C"/>
    <w:rsid w:val="00C15792"/>
    <w:rsid w:val="00C17C8A"/>
    <w:rsid w:val="00C31881"/>
    <w:rsid w:val="00C330E6"/>
    <w:rsid w:val="00C4475C"/>
    <w:rsid w:val="00C44F9C"/>
    <w:rsid w:val="00C46342"/>
    <w:rsid w:val="00C545FE"/>
    <w:rsid w:val="00C6053A"/>
    <w:rsid w:val="00C62C9F"/>
    <w:rsid w:val="00C62DF5"/>
    <w:rsid w:val="00C65017"/>
    <w:rsid w:val="00C67467"/>
    <w:rsid w:val="00C704C2"/>
    <w:rsid w:val="00C73914"/>
    <w:rsid w:val="00C73F3A"/>
    <w:rsid w:val="00C7452A"/>
    <w:rsid w:val="00C77815"/>
    <w:rsid w:val="00C80602"/>
    <w:rsid w:val="00C81092"/>
    <w:rsid w:val="00C83F40"/>
    <w:rsid w:val="00C86AE6"/>
    <w:rsid w:val="00C875B8"/>
    <w:rsid w:val="00C903E5"/>
    <w:rsid w:val="00C91689"/>
    <w:rsid w:val="00C96A6D"/>
    <w:rsid w:val="00CA108F"/>
    <w:rsid w:val="00CA3BEC"/>
    <w:rsid w:val="00CA4402"/>
    <w:rsid w:val="00CA6D59"/>
    <w:rsid w:val="00CB05A3"/>
    <w:rsid w:val="00CB104C"/>
    <w:rsid w:val="00CB2393"/>
    <w:rsid w:val="00CB55BE"/>
    <w:rsid w:val="00CB5AEE"/>
    <w:rsid w:val="00CB7669"/>
    <w:rsid w:val="00CC2C27"/>
    <w:rsid w:val="00CD1F47"/>
    <w:rsid w:val="00CD6F37"/>
    <w:rsid w:val="00CE02DB"/>
    <w:rsid w:val="00CE3507"/>
    <w:rsid w:val="00CE4ED4"/>
    <w:rsid w:val="00CF0216"/>
    <w:rsid w:val="00CF5E7E"/>
    <w:rsid w:val="00CF67C5"/>
    <w:rsid w:val="00CF7E86"/>
    <w:rsid w:val="00D00AC0"/>
    <w:rsid w:val="00D023F4"/>
    <w:rsid w:val="00D03838"/>
    <w:rsid w:val="00D04A4A"/>
    <w:rsid w:val="00D07CE5"/>
    <w:rsid w:val="00D108D4"/>
    <w:rsid w:val="00D1166B"/>
    <w:rsid w:val="00D17883"/>
    <w:rsid w:val="00D20BFF"/>
    <w:rsid w:val="00D214B5"/>
    <w:rsid w:val="00D26471"/>
    <w:rsid w:val="00D26C1F"/>
    <w:rsid w:val="00D2724E"/>
    <w:rsid w:val="00D30C94"/>
    <w:rsid w:val="00D34806"/>
    <w:rsid w:val="00D34925"/>
    <w:rsid w:val="00D42900"/>
    <w:rsid w:val="00D47297"/>
    <w:rsid w:val="00D47D73"/>
    <w:rsid w:val="00D50F1D"/>
    <w:rsid w:val="00D52C80"/>
    <w:rsid w:val="00D608B9"/>
    <w:rsid w:val="00D64104"/>
    <w:rsid w:val="00D64D70"/>
    <w:rsid w:val="00D668B0"/>
    <w:rsid w:val="00D677A1"/>
    <w:rsid w:val="00D71C11"/>
    <w:rsid w:val="00D7285C"/>
    <w:rsid w:val="00D72EB2"/>
    <w:rsid w:val="00D7541D"/>
    <w:rsid w:val="00D84951"/>
    <w:rsid w:val="00D864F0"/>
    <w:rsid w:val="00D90D3D"/>
    <w:rsid w:val="00D9139F"/>
    <w:rsid w:val="00D978FA"/>
    <w:rsid w:val="00DA0F32"/>
    <w:rsid w:val="00DA15FA"/>
    <w:rsid w:val="00DA1CF3"/>
    <w:rsid w:val="00DA2AE7"/>
    <w:rsid w:val="00DA5793"/>
    <w:rsid w:val="00DB3417"/>
    <w:rsid w:val="00DC028A"/>
    <w:rsid w:val="00DC13AD"/>
    <w:rsid w:val="00DC471A"/>
    <w:rsid w:val="00DD0503"/>
    <w:rsid w:val="00DD438F"/>
    <w:rsid w:val="00DD4B75"/>
    <w:rsid w:val="00DD5A7A"/>
    <w:rsid w:val="00DE4067"/>
    <w:rsid w:val="00DF56E0"/>
    <w:rsid w:val="00DF68C2"/>
    <w:rsid w:val="00E01394"/>
    <w:rsid w:val="00E021E3"/>
    <w:rsid w:val="00E07753"/>
    <w:rsid w:val="00E11C6D"/>
    <w:rsid w:val="00E120A0"/>
    <w:rsid w:val="00E165CB"/>
    <w:rsid w:val="00E21A34"/>
    <w:rsid w:val="00E22276"/>
    <w:rsid w:val="00E233BD"/>
    <w:rsid w:val="00E24BF5"/>
    <w:rsid w:val="00E35CFF"/>
    <w:rsid w:val="00E368DD"/>
    <w:rsid w:val="00E44DBF"/>
    <w:rsid w:val="00E44E7C"/>
    <w:rsid w:val="00E46278"/>
    <w:rsid w:val="00E467A2"/>
    <w:rsid w:val="00E50934"/>
    <w:rsid w:val="00E52DD7"/>
    <w:rsid w:val="00E5320D"/>
    <w:rsid w:val="00E5322A"/>
    <w:rsid w:val="00E5659D"/>
    <w:rsid w:val="00E60413"/>
    <w:rsid w:val="00E62602"/>
    <w:rsid w:val="00E62656"/>
    <w:rsid w:val="00E67B3E"/>
    <w:rsid w:val="00E71B14"/>
    <w:rsid w:val="00E76960"/>
    <w:rsid w:val="00E76B19"/>
    <w:rsid w:val="00E77A12"/>
    <w:rsid w:val="00E81179"/>
    <w:rsid w:val="00E81A3B"/>
    <w:rsid w:val="00E83F0D"/>
    <w:rsid w:val="00E84152"/>
    <w:rsid w:val="00E84972"/>
    <w:rsid w:val="00E8534F"/>
    <w:rsid w:val="00E91303"/>
    <w:rsid w:val="00E97707"/>
    <w:rsid w:val="00EA18B4"/>
    <w:rsid w:val="00EA374B"/>
    <w:rsid w:val="00EB4B4D"/>
    <w:rsid w:val="00EC7175"/>
    <w:rsid w:val="00ED05F5"/>
    <w:rsid w:val="00ED0C69"/>
    <w:rsid w:val="00ED0E13"/>
    <w:rsid w:val="00ED577C"/>
    <w:rsid w:val="00ED5BCA"/>
    <w:rsid w:val="00ED77DA"/>
    <w:rsid w:val="00EE6B37"/>
    <w:rsid w:val="00EE7963"/>
    <w:rsid w:val="00EF0E49"/>
    <w:rsid w:val="00EF37FB"/>
    <w:rsid w:val="00EF6BB8"/>
    <w:rsid w:val="00EF7746"/>
    <w:rsid w:val="00EF7EAF"/>
    <w:rsid w:val="00F00118"/>
    <w:rsid w:val="00F026CE"/>
    <w:rsid w:val="00F04B43"/>
    <w:rsid w:val="00F067BD"/>
    <w:rsid w:val="00F1143F"/>
    <w:rsid w:val="00F16CAD"/>
    <w:rsid w:val="00F175C7"/>
    <w:rsid w:val="00F23F9B"/>
    <w:rsid w:val="00F257A3"/>
    <w:rsid w:val="00F263AF"/>
    <w:rsid w:val="00F305DA"/>
    <w:rsid w:val="00F371CD"/>
    <w:rsid w:val="00F377B2"/>
    <w:rsid w:val="00F443DC"/>
    <w:rsid w:val="00F44FBB"/>
    <w:rsid w:val="00F453BB"/>
    <w:rsid w:val="00F456DB"/>
    <w:rsid w:val="00F50DD1"/>
    <w:rsid w:val="00F552E8"/>
    <w:rsid w:val="00F559B0"/>
    <w:rsid w:val="00F570D2"/>
    <w:rsid w:val="00F61133"/>
    <w:rsid w:val="00F651DA"/>
    <w:rsid w:val="00F67436"/>
    <w:rsid w:val="00F678EF"/>
    <w:rsid w:val="00F71F10"/>
    <w:rsid w:val="00F76B62"/>
    <w:rsid w:val="00F83758"/>
    <w:rsid w:val="00F83894"/>
    <w:rsid w:val="00F92352"/>
    <w:rsid w:val="00F92D29"/>
    <w:rsid w:val="00F94DF7"/>
    <w:rsid w:val="00F95517"/>
    <w:rsid w:val="00F9642D"/>
    <w:rsid w:val="00F96B94"/>
    <w:rsid w:val="00F96E59"/>
    <w:rsid w:val="00F96F92"/>
    <w:rsid w:val="00FB0508"/>
    <w:rsid w:val="00FB1B70"/>
    <w:rsid w:val="00FB3D38"/>
    <w:rsid w:val="00FB7A5F"/>
    <w:rsid w:val="00FC0C60"/>
    <w:rsid w:val="00FC396F"/>
    <w:rsid w:val="00FC4562"/>
    <w:rsid w:val="00FC7552"/>
    <w:rsid w:val="00FD1359"/>
    <w:rsid w:val="00FD559C"/>
    <w:rsid w:val="00FD7B08"/>
    <w:rsid w:val="00FE5B16"/>
    <w:rsid w:val="00FF4953"/>
    <w:rsid w:val="00FF590B"/>
    <w:rsid w:val="00FF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080C32"/>
  <w15:chartTrackingRefBased/>
  <w15:docId w15:val="{9D532EF5-5AEB-4E1C-B167-3FD4156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D9"/>
    <w:pPr>
      <w:spacing w:after="0" w:line="240" w:lineRule="auto"/>
    </w:pPr>
    <w:rPr>
      <w:rFonts w:ascii="Arial" w:eastAsia="Times New Roman" w:hAnsi="Arial" w:cs="Times New Roman"/>
      <w:color w:val="26262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2D9"/>
    <w:pPr>
      <w:tabs>
        <w:tab w:val="center" w:pos="4513"/>
        <w:tab w:val="right" w:pos="9026"/>
      </w:tabs>
    </w:pPr>
  </w:style>
  <w:style w:type="character" w:customStyle="1" w:styleId="HeaderChar">
    <w:name w:val="Header Char"/>
    <w:basedOn w:val="DefaultParagraphFont"/>
    <w:link w:val="Header"/>
    <w:uiPriority w:val="99"/>
    <w:rsid w:val="003832D9"/>
  </w:style>
  <w:style w:type="paragraph" w:styleId="Footer">
    <w:name w:val="footer"/>
    <w:basedOn w:val="Normal"/>
    <w:link w:val="FooterChar"/>
    <w:uiPriority w:val="99"/>
    <w:unhideWhenUsed/>
    <w:rsid w:val="003832D9"/>
    <w:pPr>
      <w:tabs>
        <w:tab w:val="center" w:pos="4513"/>
        <w:tab w:val="right" w:pos="9026"/>
      </w:tabs>
    </w:pPr>
  </w:style>
  <w:style w:type="character" w:customStyle="1" w:styleId="FooterChar">
    <w:name w:val="Footer Char"/>
    <w:basedOn w:val="DefaultParagraphFont"/>
    <w:link w:val="Footer"/>
    <w:uiPriority w:val="99"/>
    <w:rsid w:val="003832D9"/>
  </w:style>
  <w:style w:type="paragraph" w:styleId="NoSpacing">
    <w:name w:val="No Spacing"/>
    <w:link w:val="NoSpacingChar"/>
    <w:uiPriority w:val="1"/>
    <w:qFormat/>
    <w:rsid w:val="003832D9"/>
    <w:pPr>
      <w:spacing w:after="0" w:line="240" w:lineRule="auto"/>
    </w:pPr>
    <w:rPr>
      <w:rFonts w:ascii="Arial" w:eastAsia="Times New Roman" w:hAnsi="Arial" w:cs="Times New Roman"/>
      <w:color w:val="262626"/>
      <w:sz w:val="24"/>
      <w:szCs w:val="24"/>
      <w:lang w:eastAsia="en-GB"/>
    </w:rPr>
  </w:style>
  <w:style w:type="table" w:styleId="TableGrid">
    <w:name w:val="Table Grid"/>
    <w:basedOn w:val="TableNormal"/>
    <w:uiPriority w:val="39"/>
    <w:rsid w:val="0070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30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DCFTText">
    <w:name w:val="BDCFT Text"/>
    <w:qFormat/>
    <w:rsid w:val="00B41FD0"/>
    <w:pPr>
      <w:spacing w:after="100" w:line="240" w:lineRule="auto"/>
    </w:pPr>
    <w:rPr>
      <w:rFonts w:ascii="Arial" w:eastAsia="Times New Roman" w:hAnsi="Arial" w:cs="Times New Roman"/>
      <w:noProof/>
      <w:sz w:val="24"/>
      <w:szCs w:val="20"/>
      <w:lang w:val="en-US"/>
    </w:rPr>
  </w:style>
  <w:style w:type="paragraph" w:styleId="ListParagraph">
    <w:name w:val="List Paragraph"/>
    <w:basedOn w:val="Normal"/>
    <w:uiPriority w:val="34"/>
    <w:qFormat/>
    <w:rsid w:val="001648E6"/>
    <w:pPr>
      <w:ind w:left="720"/>
      <w:contextualSpacing/>
    </w:pPr>
  </w:style>
  <w:style w:type="character" w:customStyle="1" w:styleId="NoSpacingChar">
    <w:name w:val="No Spacing Char"/>
    <w:link w:val="NoSpacing"/>
    <w:uiPriority w:val="1"/>
    <w:rsid w:val="00790B86"/>
    <w:rPr>
      <w:rFonts w:ascii="Arial" w:eastAsia="Times New Roman" w:hAnsi="Arial" w:cs="Times New Roman"/>
      <w:color w:val="262626"/>
      <w:sz w:val="24"/>
      <w:szCs w:val="24"/>
      <w:lang w:eastAsia="en-GB"/>
    </w:rPr>
  </w:style>
  <w:style w:type="paragraph" w:styleId="NormalWeb">
    <w:name w:val="Normal (Web)"/>
    <w:basedOn w:val="Normal"/>
    <w:uiPriority w:val="99"/>
    <w:semiHidden/>
    <w:unhideWhenUsed/>
    <w:rsid w:val="00E5320D"/>
    <w:pPr>
      <w:spacing w:before="100" w:beforeAutospacing="1" w:after="100" w:afterAutospacing="1"/>
    </w:pPr>
    <w:rPr>
      <w:rFonts w:ascii="Times New Roman" w:hAnsi="Times New Roman"/>
      <w:color w:val="auto"/>
    </w:rPr>
  </w:style>
  <w:style w:type="character" w:styleId="CommentReference">
    <w:name w:val="annotation reference"/>
    <w:basedOn w:val="DefaultParagraphFont"/>
    <w:uiPriority w:val="99"/>
    <w:semiHidden/>
    <w:unhideWhenUsed/>
    <w:rsid w:val="00F16CAD"/>
    <w:rPr>
      <w:sz w:val="16"/>
      <w:szCs w:val="16"/>
    </w:rPr>
  </w:style>
  <w:style w:type="paragraph" w:styleId="CommentText">
    <w:name w:val="annotation text"/>
    <w:basedOn w:val="Normal"/>
    <w:link w:val="CommentTextChar"/>
    <w:uiPriority w:val="99"/>
    <w:semiHidden/>
    <w:unhideWhenUsed/>
    <w:rsid w:val="00F16CAD"/>
    <w:rPr>
      <w:sz w:val="20"/>
      <w:szCs w:val="20"/>
    </w:rPr>
  </w:style>
  <w:style w:type="character" w:customStyle="1" w:styleId="CommentTextChar">
    <w:name w:val="Comment Text Char"/>
    <w:basedOn w:val="DefaultParagraphFont"/>
    <w:link w:val="CommentText"/>
    <w:uiPriority w:val="99"/>
    <w:semiHidden/>
    <w:rsid w:val="00F16CAD"/>
    <w:rPr>
      <w:rFonts w:ascii="Arial" w:eastAsia="Times New Roman" w:hAnsi="Arial" w:cs="Times New Roman"/>
      <w:color w:val="262626"/>
      <w:sz w:val="20"/>
      <w:szCs w:val="20"/>
      <w:lang w:eastAsia="en-GB"/>
    </w:rPr>
  </w:style>
  <w:style w:type="paragraph" w:styleId="CommentSubject">
    <w:name w:val="annotation subject"/>
    <w:basedOn w:val="CommentText"/>
    <w:next w:val="CommentText"/>
    <w:link w:val="CommentSubjectChar"/>
    <w:uiPriority w:val="99"/>
    <w:semiHidden/>
    <w:unhideWhenUsed/>
    <w:rsid w:val="00F16CAD"/>
    <w:rPr>
      <w:b/>
      <w:bCs/>
    </w:rPr>
  </w:style>
  <w:style w:type="character" w:customStyle="1" w:styleId="CommentSubjectChar">
    <w:name w:val="Comment Subject Char"/>
    <w:basedOn w:val="CommentTextChar"/>
    <w:link w:val="CommentSubject"/>
    <w:uiPriority w:val="99"/>
    <w:semiHidden/>
    <w:rsid w:val="00F16CAD"/>
    <w:rPr>
      <w:rFonts w:ascii="Arial" w:eastAsia="Times New Roman" w:hAnsi="Arial" w:cs="Times New Roman"/>
      <w:b/>
      <w:bCs/>
      <w:color w:val="262626"/>
      <w:sz w:val="20"/>
      <w:szCs w:val="20"/>
      <w:lang w:eastAsia="en-GB"/>
    </w:rPr>
  </w:style>
  <w:style w:type="paragraph" w:styleId="BalloonText">
    <w:name w:val="Balloon Text"/>
    <w:basedOn w:val="Normal"/>
    <w:link w:val="BalloonTextChar"/>
    <w:uiPriority w:val="99"/>
    <w:semiHidden/>
    <w:unhideWhenUsed/>
    <w:rsid w:val="00F16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CAD"/>
    <w:rPr>
      <w:rFonts w:ascii="Segoe UI" w:eastAsia="Times New Roman" w:hAnsi="Segoe UI" w:cs="Segoe UI"/>
      <w:color w:val="262626"/>
      <w:sz w:val="18"/>
      <w:szCs w:val="18"/>
      <w:lang w:eastAsia="en-GB"/>
    </w:rPr>
  </w:style>
  <w:style w:type="character" w:styleId="Hyperlink">
    <w:name w:val="Hyperlink"/>
    <w:basedOn w:val="DefaultParagraphFont"/>
    <w:uiPriority w:val="99"/>
    <w:unhideWhenUsed/>
    <w:rsid w:val="008A2FB2"/>
    <w:rPr>
      <w:color w:val="0563C1" w:themeColor="hyperlink"/>
      <w:u w:val="single"/>
    </w:rPr>
  </w:style>
  <w:style w:type="character" w:styleId="UnresolvedMention">
    <w:name w:val="Unresolved Mention"/>
    <w:basedOn w:val="DefaultParagraphFont"/>
    <w:uiPriority w:val="99"/>
    <w:semiHidden/>
    <w:unhideWhenUsed/>
    <w:rsid w:val="008A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7966">
      <w:bodyDiv w:val="1"/>
      <w:marLeft w:val="0"/>
      <w:marRight w:val="0"/>
      <w:marTop w:val="0"/>
      <w:marBottom w:val="0"/>
      <w:divBdr>
        <w:top w:val="none" w:sz="0" w:space="0" w:color="auto"/>
        <w:left w:val="none" w:sz="0" w:space="0" w:color="auto"/>
        <w:bottom w:val="none" w:sz="0" w:space="0" w:color="auto"/>
        <w:right w:val="none" w:sz="0" w:space="0" w:color="auto"/>
      </w:divBdr>
    </w:div>
    <w:div w:id="142817244">
      <w:bodyDiv w:val="1"/>
      <w:marLeft w:val="0"/>
      <w:marRight w:val="0"/>
      <w:marTop w:val="0"/>
      <w:marBottom w:val="0"/>
      <w:divBdr>
        <w:top w:val="none" w:sz="0" w:space="0" w:color="auto"/>
        <w:left w:val="none" w:sz="0" w:space="0" w:color="auto"/>
        <w:bottom w:val="none" w:sz="0" w:space="0" w:color="auto"/>
        <w:right w:val="none" w:sz="0" w:space="0" w:color="auto"/>
      </w:divBdr>
    </w:div>
    <w:div w:id="148719087">
      <w:bodyDiv w:val="1"/>
      <w:marLeft w:val="0"/>
      <w:marRight w:val="0"/>
      <w:marTop w:val="0"/>
      <w:marBottom w:val="0"/>
      <w:divBdr>
        <w:top w:val="none" w:sz="0" w:space="0" w:color="auto"/>
        <w:left w:val="none" w:sz="0" w:space="0" w:color="auto"/>
        <w:bottom w:val="none" w:sz="0" w:space="0" w:color="auto"/>
        <w:right w:val="none" w:sz="0" w:space="0" w:color="auto"/>
      </w:divBdr>
      <w:divsChild>
        <w:div w:id="2073000372">
          <w:marLeft w:val="446"/>
          <w:marRight w:val="0"/>
          <w:marTop w:val="0"/>
          <w:marBottom w:val="0"/>
          <w:divBdr>
            <w:top w:val="none" w:sz="0" w:space="0" w:color="auto"/>
            <w:left w:val="none" w:sz="0" w:space="0" w:color="auto"/>
            <w:bottom w:val="none" w:sz="0" w:space="0" w:color="auto"/>
            <w:right w:val="none" w:sz="0" w:space="0" w:color="auto"/>
          </w:divBdr>
        </w:div>
      </w:divsChild>
    </w:div>
    <w:div w:id="222570337">
      <w:bodyDiv w:val="1"/>
      <w:marLeft w:val="0"/>
      <w:marRight w:val="0"/>
      <w:marTop w:val="0"/>
      <w:marBottom w:val="0"/>
      <w:divBdr>
        <w:top w:val="none" w:sz="0" w:space="0" w:color="auto"/>
        <w:left w:val="none" w:sz="0" w:space="0" w:color="auto"/>
        <w:bottom w:val="none" w:sz="0" w:space="0" w:color="auto"/>
        <w:right w:val="none" w:sz="0" w:space="0" w:color="auto"/>
      </w:divBdr>
    </w:div>
    <w:div w:id="319696064">
      <w:bodyDiv w:val="1"/>
      <w:marLeft w:val="0"/>
      <w:marRight w:val="0"/>
      <w:marTop w:val="0"/>
      <w:marBottom w:val="0"/>
      <w:divBdr>
        <w:top w:val="none" w:sz="0" w:space="0" w:color="auto"/>
        <w:left w:val="none" w:sz="0" w:space="0" w:color="auto"/>
        <w:bottom w:val="none" w:sz="0" w:space="0" w:color="auto"/>
        <w:right w:val="none" w:sz="0" w:space="0" w:color="auto"/>
      </w:divBdr>
      <w:divsChild>
        <w:div w:id="21787998">
          <w:marLeft w:val="547"/>
          <w:marRight w:val="0"/>
          <w:marTop w:val="130"/>
          <w:marBottom w:val="0"/>
          <w:divBdr>
            <w:top w:val="none" w:sz="0" w:space="0" w:color="auto"/>
            <w:left w:val="none" w:sz="0" w:space="0" w:color="auto"/>
            <w:bottom w:val="none" w:sz="0" w:space="0" w:color="auto"/>
            <w:right w:val="none" w:sz="0" w:space="0" w:color="auto"/>
          </w:divBdr>
        </w:div>
        <w:div w:id="1733193597">
          <w:marLeft w:val="547"/>
          <w:marRight w:val="0"/>
          <w:marTop w:val="130"/>
          <w:marBottom w:val="0"/>
          <w:divBdr>
            <w:top w:val="none" w:sz="0" w:space="0" w:color="auto"/>
            <w:left w:val="none" w:sz="0" w:space="0" w:color="auto"/>
            <w:bottom w:val="none" w:sz="0" w:space="0" w:color="auto"/>
            <w:right w:val="none" w:sz="0" w:space="0" w:color="auto"/>
          </w:divBdr>
        </w:div>
        <w:div w:id="1936084688">
          <w:marLeft w:val="547"/>
          <w:marRight w:val="0"/>
          <w:marTop w:val="130"/>
          <w:marBottom w:val="0"/>
          <w:divBdr>
            <w:top w:val="none" w:sz="0" w:space="0" w:color="auto"/>
            <w:left w:val="none" w:sz="0" w:space="0" w:color="auto"/>
            <w:bottom w:val="none" w:sz="0" w:space="0" w:color="auto"/>
            <w:right w:val="none" w:sz="0" w:space="0" w:color="auto"/>
          </w:divBdr>
        </w:div>
        <w:div w:id="2116560651">
          <w:marLeft w:val="547"/>
          <w:marRight w:val="0"/>
          <w:marTop w:val="130"/>
          <w:marBottom w:val="0"/>
          <w:divBdr>
            <w:top w:val="none" w:sz="0" w:space="0" w:color="auto"/>
            <w:left w:val="none" w:sz="0" w:space="0" w:color="auto"/>
            <w:bottom w:val="none" w:sz="0" w:space="0" w:color="auto"/>
            <w:right w:val="none" w:sz="0" w:space="0" w:color="auto"/>
          </w:divBdr>
        </w:div>
        <w:div w:id="824247520">
          <w:marLeft w:val="547"/>
          <w:marRight w:val="0"/>
          <w:marTop w:val="130"/>
          <w:marBottom w:val="0"/>
          <w:divBdr>
            <w:top w:val="none" w:sz="0" w:space="0" w:color="auto"/>
            <w:left w:val="none" w:sz="0" w:space="0" w:color="auto"/>
            <w:bottom w:val="none" w:sz="0" w:space="0" w:color="auto"/>
            <w:right w:val="none" w:sz="0" w:space="0" w:color="auto"/>
          </w:divBdr>
        </w:div>
        <w:div w:id="260186712">
          <w:marLeft w:val="547"/>
          <w:marRight w:val="0"/>
          <w:marTop w:val="130"/>
          <w:marBottom w:val="0"/>
          <w:divBdr>
            <w:top w:val="none" w:sz="0" w:space="0" w:color="auto"/>
            <w:left w:val="none" w:sz="0" w:space="0" w:color="auto"/>
            <w:bottom w:val="none" w:sz="0" w:space="0" w:color="auto"/>
            <w:right w:val="none" w:sz="0" w:space="0" w:color="auto"/>
          </w:divBdr>
        </w:div>
      </w:divsChild>
    </w:div>
    <w:div w:id="391730357">
      <w:bodyDiv w:val="1"/>
      <w:marLeft w:val="0"/>
      <w:marRight w:val="0"/>
      <w:marTop w:val="0"/>
      <w:marBottom w:val="0"/>
      <w:divBdr>
        <w:top w:val="none" w:sz="0" w:space="0" w:color="auto"/>
        <w:left w:val="none" w:sz="0" w:space="0" w:color="auto"/>
        <w:bottom w:val="none" w:sz="0" w:space="0" w:color="auto"/>
        <w:right w:val="none" w:sz="0" w:space="0" w:color="auto"/>
      </w:divBdr>
      <w:divsChild>
        <w:div w:id="332798640">
          <w:marLeft w:val="720"/>
          <w:marRight w:val="0"/>
          <w:marTop w:val="200"/>
          <w:marBottom w:val="0"/>
          <w:divBdr>
            <w:top w:val="none" w:sz="0" w:space="0" w:color="auto"/>
            <w:left w:val="none" w:sz="0" w:space="0" w:color="auto"/>
            <w:bottom w:val="none" w:sz="0" w:space="0" w:color="auto"/>
            <w:right w:val="none" w:sz="0" w:space="0" w:color="auto"/>
          </w:divBdr>
        </w:div>
        <w:div w:id="1832402767">
          <w:marLeft w:val="720"/>
          <w:marRight w:val="0"/>
          <w:marTop w:val="200"/>
          <w:marBottom w:val="0"/>
          <w:divBdr>
            <w:top w:val="none" w:sz="0" w:space="0" w:color="auto"/>
            <w:left w:val="none" w:sz="0" w:space="0" w:color="auto"/>
            <w:bottom w:val="none" w:sz="0" w:space="0" w:color="auto"/>
            <w:right w:val="none" w:sz="0" w:space="0" w:color="auto"/>
          </w:divBdr>
        </w:div>
        <w:div w:id="497427586">
          <w:marLeft w:val="720"/>
          <w:marRight w:val="0"/>
          <w:marTop w:val="200"/>
          <w:marBottom w:val="0"/>
          <w:divBdr>
            <w:top w:val="none" w:sz="0" w:space="0" w:color="auto"/>
            <w:left w:val="none" w:sz="0" w:space="0" w:color="auto"/>
            <w:bottom w:val="none" w:sz="0" w:space="0" w:color="auto"/>
            <w:right w:val="none" w:sz="0" w:space="0" w:color="auto"/>
          </w:divBdr>
        </w:div>
      </w:divsChild>
    </w:div>
    <w:div w:id="441848836">
      <w:bodyDiv w:val="1"/>
      <w:marLeft w:val="0"/>
      <w:marRight w:val="0"/>
      <w:marTop w:val="0"/>
      <w:marBottom w:val="0"/>
      <w:divBdr>
        <w:top w:val="none" w:sz="0" w:space="0" w:color="auto"/>
        <w:left w:val="none" w:sz="0" w:space="0" w:color="auto"/>
        <w:bottom w:val="none" w:sz="0" w:space="0" w:color="auto"/>
        <w:right w:val="none" w:sz="0" w:space="0" w:color="auto"/>
      </w:divBdr>
    </w:div>
    <w:div w:id="462582887">
      <w:bodyDiv w:val="1"/>
      <w:marLeft w:val="0"/>
      <w:marRight w:val="0"/>
      <w:marTop w:val="0"/>
      <w:marBottom w:val="0"/>
      <w:divBdr>
        <w:top w:val="none" w:sz="0" w:space="0" w:color="auto"/>
        <w:left w:val="none" w:sz="0" w:space="0" w:color="auto"/>
        <w:bottom w:val="none" w:sz="0" w:space="0" w:color="auto"/>
        <w:right w:val="none" w:sz="0" w:space="0" w:color="auto"/>
      </w:divBdr>
    </w:div>
    <w:div w:id="666790720">
      <w:bodyDiv w:val="1"/>
      <w:marLeft w:val="0"/>
      <w:marRight w:val="0"/>
      <w:marTop w:val="0"/>
      <w:marBottom w:val="0"/>
      <w:divBdr>
        <w:top w:val="none" w:sz="0" w:space="0" w:color="auto"/>
        <w:left w:val="none" w:sz="0" w:space="0" w:color="auto"/>
        <w:bottom w:val="none" w:sz="0" w:space="0" w:color="auto"/>
        <w:right w:val="none" w:sz="0" w:space="0" w:color="auto"/>
      </w:divBdr>
    </w:div>
    <w:div w:id="703019536">
      <w:bodyDiv w:val="1"/>
      <w:marLeft w:val="0"/>
      <w:marRight w:val="0"/>
      <w:marTop w:val="0"/>
      <w:marBottom w:val="0"/>
      <w:divBdr>
        <w:top w:val="none" w:sz="0" w:space="0" w:color="auto"/>
        <w:left w:val="none" w:sz="0" w:space="0" w:color="auto"/>
        <w:bottom w:val="none" w:sz="0" w:space="0" w:color="auto"/>
        <w:right w:val="none" w:sz="0" w:space="0" w:color="auto"/>
      </w:divBdr>
      <w:divsChild>
        <w:div w:id="385186332">
          <w:marLeft w:val="403"/>
          <w:marRight w:val="0"/>
          <w:marTop w:val="0"/>
          <w:marBottom w:val="0"/>
          <w:divBdr>
            <w:top w:val="none" w:sz="0" w:space="0" w:color="auto"/>
            <w:left w:val="none" w:sz="0" w:space="0" w:color="auto"/>
            <w:bottom w:val="none" w:sz="0" w:space="0" w:color="auto"/>
            <w:right w:val="none" w:sz="0" w:space="0" w:color="auto"/>
          </w:divBdr>
        </w:div>
        <w:div w:id="1295864452">
          <w:marLeft w:val="403"/>
          <w:marRight w:val="0"/>
          <w:marTop w:val="0"/>
          <w:marBottom w:val="0"/>
          <w:divBdr>
            <w:top w:val="none" w:sz="0" w:space="0" w:color="auto"/>
            <w:left w:val="none" w:sz="0" w:space="0" w:color="auto"/>
            <w:bottom w:val="none" w:sz="0" w:space="0" w:color="auto"/>
            <w:right w:val="none" w:sz="0" w:space="0" w:color="auto"/>
          </w:divBdr>
        </w:div>
        <w:div w:id="763039367">
          <w:marLeft w:val="403"/>
          <w:marRight w:val="0"/>
          <w:marTop w:val="0"/>
          <w:marBottom w:val="0"/>
          <w:divBdr>
            <w:top w:val="none" w:sz="0" w:space="0" w:color="auto"/>
            <w:left w:val="none" w:sz="0" w:space="0" w:color="auto"/>
            <w:bottom w:val="none" w:sz="0" w:space="0" w:color="auto"/>
            <w:right w:val="none" w:sz="0" w:space="0" w:color="auto"/>
          </w:divBdr>
        </w:div>
        <w:div w:id="1525361485">
          <w:marLeft w:val="403"/>
          <w:marRight w:val="0"/>
          <w:marTop w:val="0"/>
          <w:marBottom w:val="0"/>
          <w:divBdr>
            <w:top w:val="none" w:sz="0" w:space="0" w:color="auto"/>
            <w:left w:val="none" w:sz="0" w:space="0" w:color="auto"/>
            <w:bottom w:val="none" w:sz="0" w:space="0" w:color="auto"/>
            <w:right w:val="none" w:sz="0" w:space="0" w:color="auto"/>
          </w:divBdr>
        </w:div>
        <w:div w:id="1603879044">
          <w:marLeft w:val="403"/>
          <w:marRight w:val="0"/>
          <w:marTop w:val="0"/>
          <w:marBottom w:val="0"/>
          <w:divBdr>
            <w:top w:val="none" w:sz="0" w:space="0" w:color="auto"/>
            <w:left w:val="none" w:sz="0" w:space="0" w:color="auto"/>
            <w:bottom w:val="none" w:sz="0" w:space="0" w:color="auto"/>
            <w:right w:val="none" w:sz="0" w:space="0" w:color="auto"/>
          </w:divBdr>
        </w:div>
        <w:div w:id="1935547364">
          <w:marLeft w:val="403"/>
          <w:marRight w:val="0"/>
          <w:marTop w:val="0"/>
          <w:marBottom w:val="0"/>
          <w:divBdr>
            <w:top w:val="none" w:sz="0" w:space="0" w:color="auto"/>
            <w:left w:val="none" w:sz="0" w:space="0" w:color="auto"/>
            <w:bottom w:val="none" w:sz="0" w:space="0" w:color="auto"/>
            <w:right w:val="none" w:sz="0" w:space="0" w:color="auto"/>
          </w:divBdr>
        </w:div>
        <w:div w:id="1310599547">
          <w:marLeft w:val="403"/>
          <w:marRight w:val="0"/>
          <w:marTop w:val="0"/>
          <w:marBottom w:val="0"/>
          <w:divBdr>
            <w:top w:val="none" w:sz="0" w:space="0" w:color="auto"/>
            <w:left w:val="none" w:sz="0" w:space="0" w:color="auto"/>
            <w:bottom w:val="none" w:sz="0" w:space="0" w:color="auto"/>
            <w:right w:val="none" w:sz="0" w:space="0" w:color="auto"/>
          </w:divBdr>
        </w:div>
        <w:div w:id="1746105648">
          <w:marLeft w:val="403"/>
          <w:marRight w:val="0"/>
          <w:marTop w:val="0"/>
          <w:marBottom w:val="0"/>
          <w:divBdr>
            <w:top w:val="none" w:sz="0" w:space="0" w:color="auto"/>
            <w:left w:val="none" w:sz="0" w:space="0" w:color="auto"/>
            <w:bottom w:val="none" w:sz="0" w:space="0" w:color="auto"/>
            <w:right w:val="none" w:sz="0" w:space="0" w:color="auto"/>
          </w:divBdr>
        </w:div>
        <w:div w:id="418259843">
          <w:marLeft w:val="403"/>
          <w:marRight w:val="0"/>
          <w:marTop w:val="0"/>
          <w:marBottom w:val="0"/>
          <w:divBdr>
            <w:top w:val="none" w:sz="0" w:space="0" w:color="auto"/>
            <w:left w:val="none" w:sz="0" w:space="0" w:color="auto"/>
            <w:bottom w:val="none" w:sz="0" w:space="0" w:color="auto"/>
            <w:right w:val="none" w:sz="0" w:space="0" w:color="auto"/>
          </w:divBdr>
        </w:div>
        <w:div w:id="2132740720">
          <w:marLeft w:val="403"/>
          <w:marRight w:val="0"/>
          <w:marTop w:val="0"/>
          <w:marBottom w:val="0"/>
          <w:divBdr>
            <w:top w:val="none" w:sz="0" w:space="0" w:color="auto"/>
            <w:left w:val="none" w:sz="0" w:space="0" w:color="auto"/>
            <w:bottom w:val="none" w:sz="0" w:space="0" w:color="auto"/>
            <w:right w:val="none" w:sz="0" w:space="0" w:color="auto"/>
          </w:divBdr>
        </w:div>
        <w:div w:id="395515772">
          <w:marLeft w:val="403"/>
          <w:marRight w:val="0"/>
          <w:marTop w:val="0"/>
          <w:marBottom w:val="0"/>
          <w:divBdr>
            <w:top w:val="none" w:sz="0" w:space="0" w:color="auto"/>
            <w:left w:val="none" w:sz="0" w:space="0" w:color="auto"/>
            <w:bottom w:val="none" w:sz="0" w:space="0" w:color="auto"/>
            <w:right w:val="none" w:sz="0" w:space="0" w:color="auto"/>
          </w:divBdr>
        </w:div>
        <w:div w:id="1702631090">
          <w:marLeft w:val="403"/>
          <w:marRight w:val="0"/>
          <w:marTop w:val="0"/>
          <w:marBottom w:val="0"/>
          <w:divBdr>
            <w:top w:val="none" w:sz="0" w:space="0" w:color="auto"/>
            <w:left w:val="none" w:sz="0" w:space="0" w:color="auto"/>
            <w:bottom w:val="none" w:sz="0" w:space="0" w:color="auto"/>
            <w:right w:val="none" w:sz="0" w:space="0" w:color="auto"/>
          </w:divBdr>
        </w:div>
      </w:divsChild>
    </w:div>
    <w:div w:id="908343417">
      <w:bodyDiv w:val="1"/>
      <w:marLeft w:val="0"/>
      <w:marRight w:val="0"/>
      <w:marTop w:val="0"/>
      <w:marBottom w:val="0"/>
      <w:divBdr>
        <w:top w:val="none" w:sz="0" w:space="0" w:color="auto"/>
        <w:left w:val="none" w:sz="0" w:space="0" w:color="auto"/>
        <w:bottom w:val="none" w:sz="0" w:space="0" w:color="auto"/>
        <w:right w:val="none" w:sz="0" w:space="0" w:color="auto"/>
      </w:divBdr>
      <w:divsChild>
        <w:div w:id="476342854">
          <w:marLeft w:val="547"/>
          <w:marRight w:val="0"/>
          <w:marTop w:val="130"/>
          <w:marBottom w:val="0"/>
          <w:divBdr>
            <w:top w:val="none" w:sz="0" w:space="0" w:color="auto"/>
            <w:left w:val="none" w:sz="0" w:space="0" w:color="auto"/>
            <w:bottom w:val="none" w:sz="0" w:space="0" w:color="auto"/>
            <w:right w:val="none" w:sz="0" w:space="0" w:color="auto"/>
          </w:divBdr>
        </w:div>
        <w:div w:id="1846478590">
          <w:marLeft w:val="547"/>
          <w:marRight w:val="0"/>
          <w:marTop w:val="130"/>
          <w:marBottom w:val="0"/>
          <w:divBdr>
            <w:top w:val="none" w:sz="0" w:space="0" w:color="auto"/>
            <w:left w:val="none" w:sz="0" w:space="0" w:color="auto"/>
            <w:bottom w:val="none" w:sz="0" w:space="0" w:color="auto"/>
            <w:right w:val="none" w:sz="0" w:space="0" w:color="auto"/>
          </w:divBdr>
        </w:div>
      </w:divsChild>
    </w:div>
    <w:div w:id="928544453">
      <w:bodyDiv w:val="1"/>
      <w:marLeft w:val="0"/>
      <w:marRight w:val="0"/>
      <w:marTop w:val="0"/>
      <w:marBottom w:val="0"/>
      <w:divBdr>
        <w:top w:val="none" w:sz="0" w:space="0" w:color="auto"/>
        <w:left w:val="none" w:sz="0" w:space="0" w:color="auto"/>
        <w:bottom w:val="none" w:sz="0" w:space="0" w:color="auto"/>
        <w:right w:val="none" w:sz="0" w:space="0" w:color="auto"/>
      </w:divBdr>
    </w:div>
    <w:div w:id="954022688">
      <w:bodyDiv w:val="1"/>
      <w:marLeft w:val="0"/>
      <w:marRight w:val="0"/>
      <w:marTop w:val="0"/>
      <w:marBottom w:val="0"/>
      <w:divBdr>
        <w:top w:val="none" w:sz="0" w:space="0" w:color="auto"/>
        <w:left w:val="none" w:sz="0" w:space="0" w:color="auto"/>
        <w:bottom w:val="none" w:sz="0" w:space="0" w:color="auto"/>
        <w:right w:val="none" w:sz="0" w:space="0" w:color="auto"/>
      </w:divBdr>
      <w:divsChild>
        <w:div w:id="560362056">
          <w:marLeft w:val="360"/>
          <w:marRight w:val="0"/>
          <w:marTop w:val="0"/>
          <w:marBottom w:val="0"/>
          <w:divBdr>
            <w:top w:val="none" w:sz="0" w:space="0" w:color="auto"/>
            <w:left w:val="none" w:sz="0" w:space="0" w:color="auto"/>
            <w:bottom w:val="none" w:sz="0" w:space="0" w:color="auto"/>
            <w:right w:val="none" w:sz="0" w:space="0" w:color="auto"/>
          </w:divBdr>
        </w:div>
        <w:div w:id="1585840574">
          <w:marLeft w:val="360"/>
          <w:marRight w:val="0"/>
          <w:marTop w:val="0"/>
          <w:marBottom w:val="0"/>
          <w:divBdr>
            <w:top w:val="none" w:sz="0" w:space="0" w:color="auto"/>
            <w:left w:val="none" w:sz="0" w:space="0" w:color="auto"/>
            <w:bottom w:val="none" w:sz="0" w:space="0" w:color="auto"/>
            <w:right w:val="none" w:sz="0" w:space="0" w:color="auto"/>
          </w:divBdr>
        </w:div>
        <w:div w:id="31152483">
          <w:marLeft w:val="360"/>
          <w:marRight w:val="0"/>
          <w:marTop w:val="0"/>
          <w:marBottom w:val="0"/>
          <w:divBdr>
            <w:top w:val="none" w:sz="0" w:space="0" w:color="auto"/>
            <w:left w:val="none" w:sz="0" w:space="0" w:color="auto"/>
            <w:bottom w:val="none" w:sz="0" w:space="0" w:color="auto"/>
            <w:right w:val="none" w:sz="0" w:space="0" w:color="auto"/>
          </w:divBdr>
        </w:div>
        <w:div w:id="1927768696">
          <w:marLeft w:val="360"/>
          <w:marRight w:val="0"/>
          <w:marTop w:val="0"/>
          <w:marBottom w:val="0"/>
          <w:divBdr>
            <w:top w:val="none" w:sz="0" w:space="0" w:color="auto"/>
            <w:left w:val="none" w:sz="0" w:space="0" w:color="auto"/>
            <w:bottom w:val="none" w:sz="0" w:space="0" w:color="auto"/>
            <w:right w:val="none" w:sz="0" w:space="0" w:color="auto"/>
          </w:divBdr>
        </w:div>
        <w:div w:id="1913808744">
          <w:marLeft w:val="360"/>
          <w:marRight w:val="0"/>
          <w:marTop w:val="0"/>
          <w:marBottom w:val="0"/>
          <w:divBdr>
            <w:top w:val="none" w:sz="0" w:space="0" w:color="auto"/>
            <w:left w:val="none" w:sz="0" w:space="0" w:color="auto"/>
            <w:bottom w:val="none" w:sz="0" w:space="0" w:color="auto"/>
            <w:right w:val="none" w:sz="0" w:space="0" w:color="auto"/>
          </w:divBdr>
        </w:div>
        <w:div w:id="589120130">
          <w:marLeft w:val="360"/>
          <w:marRight w:val="0"/>
          <w:marTop w:val="0"/>
          <w:marBottom w:val="0"/>
          <w:divBdr>
            <w:top w:val="none" w:sz="0" w:space="0" w:color="auto"/>
            <w:left w:val="none" w:sz="0" w:space="0" w:color="auto"/>
            <w:bottom w:val="none" w:sz="0" w:space="0" w:color="auto"/>
            <w:right w:val="none" w:sz="0" w:space="0" w:color="auto"/>
          </w:divBdr>
        </w:div>
        <w:div w:id="890649891">
          <w:marLeft w:val="360"/>
          <w:marRight w:val="0"/>
          <w:marTop w:val="0"/>
          <w:marBottom w:val="0"/>
          <w:divBdr>
            <w:top w:val="none" w:sz="0" w:space="0" w:color="auto"/>
            <w:left w:val="none" w:sz="0" w:space="0" w:color="auto"/>
            <w:bottom w:val="none" w:sz="0" w:space="0" w:color="auto"/>
            <w:right w:val="none" w:sz="0" w:space="0" w:color="auto"/>
          </w:divBdr>
        </w:div>
        <w:div w:id="733435951">
          <w:marLeft w:val="360"/>
          <w:marRight w:val="0"/>
          <w:marTop w:val="0"/>
          <w:marBottom w:val="0"/>
          <w:divBdr>
            <w:top w:val="none" w:sz="0" w:space="0" w:color="auto"/>
            <w:left w:val="none" w:sz="0" w:space="0" w:color="auto"/>
            <w:bottom w:val="none" w:sz="0" w:space="0" w:color="auto"/>
            <w:right w:val="none" w:sz="0" w:space="0" w:color="auto"/>
          </w:divBdr>
        </w:div>
        <w:div w:id="326251815">
          <w:marLeft w:val="360"/>
          <w:marRight w:val="0"/>
          <w:marTop w:val="0"/>
          <w:marBottom w:val="0"/>
          <w:divBdr>
            <w:top w:val="none" w:sz="0" w:space="0" w:color="auto"/>
            <w:left w:val="none" w:sz="0" w:space="0" w:color="auto"/>
            <w:bottom w:val="none" w:sz="0" w:space="0" w:color="auto"/>
            <w:right w:val="none" w:sz="0" w:space="0" w:color="auto"/>
          </w:divBdr>
        </w:div>
      </w:divsChild>
    </w:div>
    <w:div w:id="1230656156">
      <w:bodyDiv w:val="1"/>
      <w:marLeft w:val="0"/>
      <w:marRight w:val="0"/>
      <w:marTop w:val="0"/>
      <w:marBottom w:val="0"/>
      <w:divBdr>
        <w:top w:val="none" w:sz="0" w:space="0" w:color="auto"/>
        <w:left w:val="none" w:sz="0" w:space="0" w:color="auto"/>
        <w:bottom w:val="none" w:sz="0" w:space="0" w:color="auto"/>
        <w:right w:val="none" w:sz="0" w:space="0" w:color="auto"/>
      </w:divBdr>
    </w:div>
    <w:div w:id="1303656395">
      <w:bodyDiv w:val="1"/>
      <w:marLeft w:val="0"/>
      <w:marRight w:val="0"/>
      <w:marTop w:val="0"/>
      <w:marBottom w:val="0"/>
      <w:divBdr>
        <w:top w:val="none" w:sz="0" w:space="0" w:color="auto"/>
        <w:left w:val="none" w:sz="0" w:space="0" w:color="auto"/>
        <w:bottom w:val="none" w:sz="0" w:space="0" w:color="auto"/>
        <w:right w:val="none" w:sz="0" w:space="0" w:color="auto"/>
      </w:divBdr>
    </w:div>
    <w:div w:id="1473908020">
      <w:bodyDiv w:val="1"/>
      <w:marLeft w:val="0"/>
      <w:marRight w:val="0"/>
      <w:marTop w:val="0"/>
      <w:marBottom w:val="0"/>
      <w:divBdr>
        <w:top w:val="none" w:sz="0" w:space="0" w:color="auto"/>
        <w:left w:val="none" w:sz="0" w:space="0" w:color="auto"/>
        <w:bottom w:val="none" w:sz="0" w:space="0" w:color="auto"/>
        <w:right w:val="none" w:sz="0" w:space="0" w:color="auto"/>
      </w:divBdr>
    </w:div>
    <w:div w:id="1590121312">
      <w:bodyDiv w:val="1"/>
      <w:marLeft w:val="0"/>
      <w:marRight w:val="0"/>
      <w:marTop w:val="0"/>
      <w:marBottom w:val="0"/>
      <w:divBdr>
        <w:top w:val="none" w:sz="0" w:space="0" w:color="auto"/>
        <w:left w:val="none" w:sz="0" w:space="0" w:color="auto"/>
        <w:bottom w:val="none" w:sz="0" w:space="0" w:color="auto"/>
        <w:right w:val="none" w:sz="0" w:space="0" w:color="auto"/>
      </w:divBdr>
    </w:div>
    <w:div w:id="1599176341">
      <w:bodyDiv w:val="1"/>
      <w:marLeft w:val="0"/>
      <w:marRight w:val="0"/>
      <w:marTop w:val="0"/>
      <w:marBottom w:val="0"/>
      <w:divBdr>
        <w:top w:val="none" w:sz="0" w:space="0" w:color="auto"/>
        <w:left w:val="none" w:sz="0" w:space="0" w:color="auto"/>
        <w:bottom w:val="none" w:sz="0" w:space="0" w:color="auto"/>
        <w:right w:val="none" w:sz="0" w:space="0" w:color="auto"/>
      </w:divBdr>
    </w:div>
    <w:div w:id="1638484969">
      <w:bodyDiv w:val="1"/>
      <w:marLeft w:val="0"/>
      <w:marRight w:val="0"/>
      <w:marTop w:val="0"/>
      <w:marBottom w:val="0"/>
      <w:divBdr>
        <w:top w:val="none" w:sz="0" w:space="0" w:color="auto"/>
        <w:left w:val="none" w:sz="0" w:space="0" w:color="auto"/>
        <w:bottom w:val="none" w:sz="0" w:space="0" w:color="auto"/>
        <w:right w:val="none" w:sz="0" w:space="0" w:color="auto"/>
      </w:divBdr>
    </w:div>
    <w:div w:id="1828285557">
      <w:bodyDiv w:val="1"/>
      <w:marLeft w:val="0"/>
      <w:marRight w:val="0"/>
      <w:marTop w:val="0"/>
      <w:marBottom w:val="0"/>
      <w:divBdr>
        <w:top w:val="none" w:sz="0" w:space="0" w:color="auto"/>
        <w:left w:val="none" w:sz="0" w:space="0" w:color="auto"/>
        <w:bottom w:val="none" w:sz="0" w:space="0" w:color="auto"/>
        <w:right w:val="none" w:sz="0" w:space="0" w:color="auto"/>
      </w:divBdr>
    </w:div>
    <w:div w:id="1831554248">
      <w:bodyDiv w:val="1"/>
      <w:marLeft w:val="0"/>
      <w:marRight w:val="0"/>
      <w:marTop w:val="0"/>
      <w:marBottom w:val="0"/>
      <w:divBdr>
        <w:top w:val="none" w:sz="0" w:space="0" w:color="auto"/>
        <w:left w:val="none" w:sz="0" w:space="0" w:color="auto"/>
        <w:bottom w:val="none" w:sz="0" w:space="0" w:color="auto"/>
        <w:right w:val="none" w:sz="0" w:space="0" w:color="auto"/>
      </w:divBdr>
    </w:div>
    <w:div w:id="1857232523">
      <w:bodyDiv w:val="1"/>
      <w:marLeft w:val="0"/>
      <w:marRight w:val="0"/>
      <w:marTop w:val="0"/>
      <w:marBottom w:val="0"/>
      <w:divBdr>
        <w:top w:val="none" w:sz="0" w:space="0" w:color="auto"/>
        <w:left w:val="none" w:sz="0" w:space="0" w:color="auto"/>
        <w:bottom w:val="none" w:sz="0" w:space="0" w:color="auto"/>
        <w:right w:val="none" w:sz="0" w:space="0" w:color="auto"/>
      </w:divBdr>
    </w:div>
    <w:div w:id="1920289787">
      <w:bodyDiv w:val="1"/>
      <w:marLeft w:val="0"/>
      <w:marRight w:val="0"/>
      <w:marTop w:val="0"/>
      <w:marBottom w:val="0"/>
      <w:divBdr>
        <w:top w:val="none" w:sz="0" w:space="0" w:color="auto"/>
        <w:left w:val="none" w:sz="0" w:space="0" w:color="auto"/>
        <w:bottom w:val="none" w:sz="0" w:space="0" w:color="auto"/>
        <w:right w:val="none" w:sz="0" w:space="0" w:color="auto"/>
      </w:divBdr>
      <w:divsChild>
        <w:div w:id="680668935">
          <w:marLeft w:val="1598"/>
          <w:marRight w:val="0"/>
          <w:marTop w:val="0"/>
          <w:marBottom w:val="0"/>
          <w:divBdr>
            <w:top w:val="none" w:sz="0" w:space="0" w:color="auto"/>
            <w:left w:val="none" w:sz="0" w:space="0" w:color="auto"/>
            <w:bottom w:val="none" w:sz="0" w:space="0" w:color="auto"/>
            <w:right w:val="none" w:sz="0" w:space="0" w:color="auto"/>
          </w:divBdr>
        </w:div>
        <w:div w:id="885216058">
          <w:marLeft w:val="1598"/>
          <w:marRight w:val="0"/>
          <w:marTop w:val="0"/>
          <w:marBottom w:val="0"/>
          <w:divBdr>
            <w:top w:val="none" w:sz="0" w:space="0" w:color="auto"/>
            <w:left w:val="none" w:sz="0" w:space="0" w:color="auto"/>
            <w:bottom w:val="none" w:sz="0" w:space="0" w:color="auto"/>
            <w:right w:val="none" w:sz="0" w:space="0" w:color="auto"/>
          </w:divBdr>
        </w:div>
      </w:divsChild>
    </w:div>
    <w:div w:id="1953584670">
      <w:bodyDiv w:val="1"/>
      <w:marLeft w:val="0"/>
      <w:marRight w:val="0"/>
      <w:marTop w:val="0"/>
      <w:marBottom w:val="0"/>
      <w:divBdr>
        <w:top w:val="none" w:sz="0" w:space="0" w:color="auto"/>
        <w:left w:val="none" w:sz="0" w:space="0" w:color="auto"/>
        <w:bottom w:val="none" w:sz="0" w:space="0" w:color="auto"/>
        <w:right w:val="none" w:sz="0" w:space="0" w:color="auto"/>
      </w:divBdr>
    </w:div>
    <w:div w:id="21167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6857-F768-4A86-9624-2AC088FC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Limbert</dc:creator>
  <cp:keywords/>
  <dc:description/>
  <cp:lastModifiedBy>Holly Close</cp:lastModifiedBy>
  <cp:revision>2</cp:revision>
  <cp:lastPrinted>2020-11-27T15:50:00Z</cp:lastPrinted>
  <dcterms:created xsi:type="dcterms:W3CDTF">2023-08-31T10:28:00Z</dcterms:created>
  <dcterms:modified xsi:type="dcterms:W3CDTF">2023-08-31T10:28:00Z</dcterms:modified>
</cp:coreProperties>
</file>